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6B3C" w14:textId="140920F4" w:rsidR="00EA33B0" w:rsidRPr="000B3362" w:rsidRDefault="00EA33B0" w:rsidP="009B1D18">
      <w:pPr>
        <w:spacing w:before="120"/>
        <w:rPr>
          <w:rFonts w:eastAsia="Times New Roman" w:cs="Arial"/>
          <w:color w:val="000000" w:themeColor="text1"/>
          <w:sz w:val="28"/>
          <w:szCs w:val="28"/>
          <w:lang w:eastAsia="pl-PL"/>
        </w:rPr>
      </w:pPr>
    </w:p>
    <w:p w14:paraId="37B9CC11" w14:textId="77777777" w:rsidR="00EA33B0" w:rsidRPr="000B3362" w:rsidRDefault="00EA33B0" w:rsidP="009B1D18">
      <w:pPr>
        <w:spacing w:before="120"/>
        <w:rPr>
          <w:rFonts w:eastAsia="Times New Roman" w:cs="Arial"/>
          <w:color w:val="000000" w:themeColor="text1"/>
          <w:sz w:val="28"/>
          <w:szCs w:val="28"/>
          <w:lang w:eastAsia="pl-PL"/>
        </w:rPr>
      </w:pPr>
    </w:p>
    <w:p w14:paraId="6DD677E6" w14:textId="6E90BC65" w:rsidR="00EA33B0" w:rsidRPr="000B3362" w:rsidRDefault="0074137C" w:rsidP="009B1D18">
      <w:pPr>
        <w:spacing w:after="200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0B3362">
        <w:rPr>
          <w:rFonts w:eastAsia="Times New Roman" w:cs="Arial"/>
          <w:color w:val="000000" w:themeColor="text1"/>
          <w:sz w:val="28"/>
          <w:szCs w:val="28"/>
          <w:lang w:eastAsia="pl-PL"/>
        </w:rPr>
        <w:tab/>
      </w:r>
    </w:p>
    <w:p w14:paraId="57C29695" w14:textId="77777777" w:rsidR="00EA33B0" w:rsidRPr="000B3362" w:rsidRDefault="00EA33B0" w:rsidP="009B1D18">
      <w:pPr>
        <w:spacing w:after="200"/>
        <w:rPr>
          <w:rFonts w:eastAsia="Times New Roman" w:cs="Arial"/>
          <w:color w:val="000000" w:themeColor="text1"/>
          <w:sz w:val="32"/>
          <w:szCs w:val="32"/>
          <w:lang w:eastAsia="pl-PL"/>
        </w:rPr>
      </w:pPr>
    </w:p>
    <w:p w14:paraId="5F17BED9" w14:textId="77777777" w:rsidR="00EA33B0" w:rsidRPr="000B3362" w:rsidRDefault="00EA33B0" w:rsidP="00C31AEF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eastAsia="pl-PL"/>
        </w:rPr>
      </w:pPr>
    </w:p>
    <w:p w14:paraId="2D017A2D" w14:textId="0EB4C5AA" w:rsidR="00EA33B0" w:rsidRPr="000B3362" w:rsidRDefault="005E04DB" w:rsidP="00C31AEF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eastAsia="pl-PL"/>
        </w:rPr>
      </w:pPr>
      <w:r w:rsidRPr="000B3362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Wdrożenie wymogów wynikających z </w:t>
      </w:r>
      <w:r w:rsidR="00EA33B0" w:rsidRPr="000B3362">
        <w:rPr>
          <w:rFonts w:eastAsia="Times New Roman" w:cs="Arial"/>
          <w:color w:val="000000" w:themeColor="text1"/>
          <w:sz w:val="32"/>
          <w:szCs w:val="32"/>
          <w:lang w:eastAsia="pl-PL"/>
        </w:rPr>
        <w:t>zapisów Rozporządzenia Komisji (UE) 2016/</w:t>
      </w:r>
      <w:r w:rsidR="00AF321B" w:rsidRPr="000B3362">
        <w:rPr>
          <w:rFonts w:eastAsia="Times New Roman" w:cs="Arial"/>
          <w:color w:val="000000" w:themeColor="text1"/>
          <w:sz w:val="32"/>
          <w:szCs w:val="32"/>
          <w:lang w:eastAsia="pl-PL"/>
        </w:rPr>
        <w:t>1388</w:t>
      </w:r>
      <w:r w:rsidR="00EA33B0" w:rsidRPr="000B3362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z dnia </w:t>
      </w:r>
      <w:r w:rsidR="00AF321B" w:rsidRPr="000B3362">
        <w:rPr>
          <w:rFonts w:eastAsia="Times New Roman" w:cs="Arial"/>
          <w:color w:val="000000" w:themeColor="text1"/>
          <w:sz w:val="32"/>
          <w:szCs w:val="32"/>
          <w:lang w:eastAsia="pl-PL"/>
        </w:rPr>
        <w:t>17</w:t>
      </w:r>
      <w:r w:rsidR="00EA33B0" w:rsidRPr="000B3362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</w:t>
      </w:r>
      <w:r w:rsidR="00AF321B" w:rsidRPr="000B3362">
        <w:rPr>
          <w:rFonts w:eastAsia="Times New Roman" w:cs="Arial"/>
          <w:color w:val="000000" w:themeColor="text1"/>
          <w:sz w:val="32"/>
          <w:szCs w:val="32"/>
          <w:lang w:eastAsia="pl-PL"/>
        </w:rPr>
        <w:t>sierpnia</w:t>
      </w:r>
      <w:r w:rsidR="00EA33B0" w:rsidRPr="000B3362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2016 r. ustanawiającego kodeks sieci dotyczący </w:t>
      </w:r>
      <w:r w:rsidR="00AF321B" w:rsidRPr="000B3362">
        <w:rPr>
          <w:rFonts w:eastAsia="Times New Roman" w:cs="Arial"/>
          <w:color w:val="000000" w:themeColor="text1"/>
          <w:sz w:val="32"/>
          <w:szCs w:val="32"/>
          <w:lang w:eastAsia="pl-PL"/>
        </w:rPr>
        <w:t>przyłączania odbioru</w:t>
      </w:r>
    </w:p>
    <w:p w14:paraId="2CB8E70B" w14:textId="77777777" w:rsidR="00EA33B0" w:rsidRPr="000B3362" w:rsidRDefault="00EA33B0" w:rsidP="009B1D18">
      <w:pPr>
        <w:spacing w:after="200"/>
        <w:rPr>
          <w:rFonts w:eastAsia="Times New Roman" w:cs="Arial"/>
          <w:color w:val="000000" w:themeColor="text1"/>
          <w:sz w:val="24"/>
          <w:lang w:eastAsia="pl-PL"/>
        </w:rPr>
      </w:pPr>
    </w:p>
    <w:p w14:paraId="4C844A8A" w14:textId="77777777" w:rsidR="00EA33B0" w:rsidRPr="000B3362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0A2C7D28" w14:textId="77777777" w:rsidR="00EA33B0" w:rsidRPr="000B3362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67CA2605" w14:textId="77777777" w:rsidR="00EA33B0" w:rsidRPr="000B3362" w:rsidRDefault="00EA33B0" w:rsidP="009B1D18">
      <w:pPr>
        <w:spacing w:after="200"/>
        <w:rPr>
          <w:rFonts w:cs="Arial"/>
          <w:b/>
          <w:color w:val="000000" w:themeColor="text1"/>
          <w:sz w:val="24"/>
        </w:rPr>
      </w:pPr>
    </w:p>
    <w:p w14:paraId="7F180195" w14:textId="3BEE9E37" w:rsidR="00DD14F8" w:rsidRPr="000B3362" w:rsidRDefault="00DD14F8" w:rsidP="00E62D22">
      <w:pPr>
        <w:pStyle w:val="Nagwek1"/>
        <w:numPr>
          <w:ilvl w:val="0"/>
          <w:numId w:val="0"/>
        </w:numPr>
        <w:ind w:left="432"/>
        <w:jc w:val="center"/>
        <w:rPr>
          <w:color w:val="000000" w:themeColor="text1"/>
        </w:rPr>
      </w:pPr>
      <w:bookmarkStart w:id="0" w:name="_Toc8988398"/>
      <w:bookmarkStart w:id="1" w:name="_Toc14087719"/>
      <w:r w:rsidRPr="000B3362">
        <w:rPr>
          <w:color w:val="000000" w:themeColor="text1"/>
        </w:rPr>
        <w:t xml:space="preserve">Program ramowy dla zdolności </w:t>
      </w:r>
      <w:r w:rsidR="00356912" w:rsidRPr="000B3362">
        <w:rPr>
          <w:color w:val="000000" w:themeColor="text1"/>
        </w:rPr>
        <w:t xml:space="preserve">generacji </w:t>
      </w:r>
      <w:r w:rsidRPr="000B3362">
        <w:rPr>
          <w:color w:val="000000" w:themeColor="text1"/>
        </w:rPr>
        <w:t xml:space="preserve">mocy biernej przez </w:t>
      </w:r>
      <w:r w:rsidR="008A41D9" w:rsidRPr="000B3362">
        <w:rPr>
          <w:color w:val="000000" w:themeColor="text1"/>
        </w:rPr>
        <w:t>system dystrybucyjny</w:t>
      </w:r>
      <w:r w:rsidRPr="000B3362">
        <w:rPr>
          <w:color w:val="000000" w:themeColor="text1"/>
        </w:rPr>
        <w:t xml:space="preserve"> przyłączon</w:t>
      </w:r>
      <w:r w:rsidR="008A41D9" w:rsidRPr="000B3362">
        <w:rPr>
          <w:color w:val="000000" w:themeColor="text1"/>
        </w:rPr>
        <w:t>y</w:t>
      </w:r>
      <w:r w:rsidRPr="000B3362">
        <w:rPr>
          <w:color w:val="000000" w:themeColor="text1"/>
        </w:rPr>
        <w:t xml:space="preserve"> do systemu przesyłowego</w:t>
      </w:r>
      <w:bookmarkEnd w:id="0"/>
      <w:bookmarkEnd w:id="1"/>
    </w:p>
    <w:p w14:paraId="2C4C6A8D" w14:textId="77777777" w:rsidR="00EA33B0" w:rsidRPr="000B3362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4676DB19" w14:textId="5363766E" w:rsidR="00AF321B" w:rsidRPr="000B3362" w:rsidRDefault="00AF321B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29C347F5" w14:textId="77777777" w:rsidR="00AF321B" w:rsidRPr="000B3362" w:rsidRDefault="00AF321B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0AA08036" w14:textId="3BAC882F" w:rsidR="00EA33B0" w:rsidRPr="000B3362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4A635B0D" w14:textId="77777777" w:rsidR="00EA33B0" w:rsidRPr="000B3362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60A8EDD8" w14:textId="77777777" w:rsidR="00EA33B0" w:rsidRPr="000B3362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4BB9556E" w14:textId="77777777" w:rsidR="00EA33B0" w:rsidRPr="000B3362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200F2E43" w14:textId="77777777" w:rsidR="00EA33B0" w:rsidRPr="000B3362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016E76E4" w14:textId="77777777" w:rsidR="00EA33B0" w:rsidRPr="000B3362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05D3C54D" w14:textId="77777777" w:rsidR="00EA33B0" w:rsidRPr="000B3362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2844BE7E" w14:textId="20B08207" w:rsidR="00EA33B0" w:rsidRPr="000B3362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2E790868" w14:textId="77777777" w:rsidR="008A30ED" w:rsidRPr="000B3362" w:rsidRDefault="008A30ED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38FF7C2F" w14:textId="77777777" w:rsidR="00EA33B0" w:rsidRPr="000B3362" w:rsidRDefault="00EA33B0" w:rsidP="00F06722">
      <w:pPr>
        <w:pStyle w:val="Nagwek1"/>
        <w:rPr>
          <w:color w:val="000000" w:themeColor="text1"/>
        </w:rPr>
      </w:pPr>
      <w:bookmarkStart w:id="2" w:name="_Toc14087720"/>
      <w:r w:rsidRPr="000B3362">
        <w:rPr>
          <w:color w:val="000000" w:themeColor="text1"/>
        </w:rPr>
        <w:lastRenderedPageBreak/>
        <w:t>Spis treści</w:t>
      </w:r>
      <w:bookmarkEnd w:id="2"/>
    </w:p>
    <w:p w14:paraId="40FC1DD3" w14:textId="7373F135" w:rsidR="009518A0" w:rsidRPr="000B3362" w:rsidRDefault="00EA33B0">
      <w:pPr>
        <w:pStyle w:val="Spistreci1"/>
        <w:rPr>
          <w:b w:val="0"/>
          <w:noProof/>
          <w:color w:val="000000" w:themeColor="text1"/>
        </w:rPr>
      </w:pPr>
      <w:r w:rsidRPr="000B3362">
        <w:rPr>
          <w:rFonts w:cs="Arial"/>
          <w:color w:val="000000" w:themeColor="text1"/>
        </w:rPr>
        <w:fldChar w:fldCharType="begin"/>
      </w:r>
      <w:r w:rsidRPr="000B3362">
        <w:rPr>
          <w:rFonts w:cs="Arial"/>
          <w:color w:val="000000" w:themeColor="text1"/>
        </w:rPr>
        <w:instrText>TOC \o "1-3" \h</w:instrText>
      </w:r>
      <w:r w:rsidRPr="000B3362">
        <w:rPr>
          <w:rFonts w:cs="Arial"/>
          <w:color w:val="000000" w:themeColor="text1"/>
        </w:rPr>
        <w:fldChar w:fldCharType="separate"/>
      </w:r>
      <w:hyperlink w:anchor="_Toc14087719" w:history="1">
        <w:r w:rsidR="009518A0" w:rsidRPr="000B3362">
          <w:rPr>
            <w:rStyle w:val="Hipercze"/>
            <w:noProof/>
            <w:color w:val="000000" w:themeColor="text1"/>
          </w:rPr>
          <w:t>Program ramowy dla zdolności generacji mocy biernej przez system dystrybucyjny przyłączony do systemu przesyłowego</w:t>
        </w:r>
        <w:r w:rsidR="009518A0" w:rsidRPr="000B3362">
          <w:rPr>
            <w:noProof/>
            <w:color w:val="000000" w:themeColor="text1"/>
          </w:rPr>
          <w:tab/>
        </w:r>
        <w:r w:rsidR="009518A0" w:rsidRPr="000B3362">
          <w:rPr>
            <w:noProof/>
            <w:color w:val="000000" w:themeColor="text1"/>
          </w:rPr>
          <w:fldChar w:fldCharType="begin"/>
        </w:r>
        <w:r w:rsidR="009518A0" w:rsidRPr="000B3362">
          <w:rPr>
            <w:noProof/>
            <w:color w:val="000000" w:themeColor="text1"/>
          </w:rPr>
          <w:instrText xml:space="preserve"> PAGEREF _Toc14087719 \h </w:instrText>
        </w:r>
        <w:r w:rsidR="009518A0" w:rsidRPr="000B3362">
          <w:rPr>
            <w:noProof/>
            <w:color w:val="000000" w:themeColor="text1"/>
          </w:rPr>
        </w:r>
        <w:r w:rsidR="009518A0" w:rsidRPr="000B3362">
          <w:rPr>
            <w:noProof/>
            <w:color w:val="000000" w:themeColor="text1"/>
          </w:rPr>
          <w:fldChar w:fldCharType="separate"/>
        </w:r>
        <w:r w:rsidR="009518A0" w:rsidRPr="000B3362">
          <w:rPr>
            <w:noProof/>
            <w:color w:val="000000" w:themeColor="text1"/>
          </w:rPr>
          <w:t>1</w:t>
        </w:r>
        <w:r w:rsidR="009518A0" w:rsidRPr="000B3362">
          <w:rPr>
            <w:noProof/>
            <w:color w:val="000000" w:themeColor="text1"/>
          </w:rPr>
          <w:fldChar w:fldCharType="end"/>
        </w:r>
      </w:hyperlink>
    </w:p>
    <w:p w14:paraId="23110025" w14:textId="4847B0A0" w:rsidR="009518A0" w:rsidRPr="000B3362" w:rsidRDefault="008D0092">
      <w:pPr>
        <w:pStyle w:val="Spistreci1"/>
        <w:rPr>
          <w:b w:val="0"/>
          <w:noProof/>
          <w:color w:val="000000" w:themeColor="text1"/>
        </w:rPr>
      </w:pPr>
      <w:hyperlink w:anchor="_Toc14087720" w:history="1">
        <w:r w:rsidR="009518A0" w:rsidRPr="000B3362">
          <w:rPr>
            <w:rStyle w:val="Hipercze"/>
            <w:noProof/>
            <w:color w:val="000000" w:themeColor="text1"/>
          </w:rPr>
          <w:t>1</w:t>
        </w:r>
        <w:r w:rsidR="009518A0" w:rsidRPr="000B3362">
          <w:rPr>
            <w:b w:val="0"/>
            <w:noProof/>
            <w:color w:val="000000" w:themeColor="text1"/>
          </w:rPr>
          <w:tab/>
        </w:r>
        <w:r w:rsidR="009518A0" w:rsidRPr="000B3362">
          <w:rPr>
            <w:rStyle w:val="Hipercze"/>
            <w:noProof/>
            <w:color w:val="000000" w:themeColor="text1"/>
          </w:rPr>
          <w:t>Spis treści</w:t>
        </w:r>
        <w:r w:rsidR="009518A0" w:rsidRPr="000B3362">
          <w:rPr>
            <w:noProof/>
            <w:color w:val="000000" w:themeColor="text1"/>
          </w:rPr>
          <w:tab/>
        </w:r>
        <w:r w:rsidR="009518A0" w:rsidRPr="000B3362">
          <w:rPr>
            <w:noProof/>
            <w:color w:val="000000" w:themeColor="text1"/>
          </w:rPr>
          <w:fldChar w:fldCharType="begin"/>
        </w:r>
        <w:r w:rsidR="009518A0" w:rsidRPr="000B3362">
          <w:rPr>
            <w:noProof/>
            <w:color w:val="000000" w:themeColor="text1"/>
          </w:rPr>
          <w:instrText xml:space="preserve"> PAGEREF _Toc14087720 \h </w:instrText>
        </w:r>
        <w:r w:rsidR="009518A0" w:rsidRPr="000B3362">
          <w:rPr>
            <w:noProof/>
            <w:color w:val="000000" w:themeColor="text1"/>
          </w:rPr>
        </w:r>
        <w:r w:rsidR="009518A0" w:rsidRPr="000B3362">
          <w:rPr>
            <w:noProof/>
            <w:color w:val="000000" w:themeColor="text1"/>
          </w:rPr>
          <w:fldChar w:fldCharType="separate"/>
        </w:r>
        <w:r w:rsidR="009518A0" w:rsidRPr="000B3362">
          <w:rPr>
            <w:noProof/>
            <w:color w:val="000000" w:themeColor="text1"/>
          </w:rPr>
          <w:t>2</w:t>
        </w:r>
        <w:r w:rsidR="009518A0" w:rsidRPr="000B3362">
          <w:rPr>
            <w:noProof/>
            <w:color w:val="000000" w:themeColor="text1"/>
          </w:rPr>
          <w:fldChar w:fldCharType="end"/>
        </w:r>
      </w:hyperlink>
    </w:p>
    <w:p w14:paraId="5E3F52C6" w14:textId="7157F339" w:rsidR="009518A0" w:rsidRPr="000B3362" w:rsidRDefault="008D0092">
      <w:pPr>
        <w:pStyle w:val="Spistreci1"/>
        <w:rPr>
          <w:b w:val="0"/>
          <w:noProof/>
          <w:color w:val="000000" w:themeColor="text1"/>
        </w:rPr>
      </w:pPr>
      <w:hyperlink w:anchor="_Toc14087721" w:history="1">
        <w:r w:rsidR="009518A0" w:rsidRPr="000B3362">
          <w:rPr>
            <w:rStyle w:val="Hipercze"/>
            <w:noProof/>
            <w:color w:val="000000" w:themeColor="text1"/>
          </w:rPr>
          <w:t>2</w:t>
        </w:r>
        <w:r w:rsidR="009518A0" w:rsidRPr="000B3362">
          <w:rPr>
            <w:b w:val="0"/>
            <w:noProof/>
            <w:color w:val="000000" w:themeColor="text1"/>
          </w:rPr>
          <w:tab/>
        </w:r>
        <w:r w:rsidR="009518A0" w:rsidRPr="000B3362">
          <w:rPr>
            <w:rStyle w:val="Hipercze"/>
            <w:noProof/>
            <w:color w:val="000000" w:themeColor="text1"/>
          </w:rPr>
          <w:t>Cel i zakres stosowania</w:t>
        </w:r>
        <w:r w:rsidR="009518A0" w:rsidRPr="000B3362">
          <w:rPr>
            <w:noProof/>
            <w:color w:val="000000" w:themeColor="text1"/>
          </w:rPr>
          <w:tab/>
        </w:r>
        <w:r w:rsidR="009518A0" w:rsidRPr="000B3362">
          <w:rPr>
            <w:noProof/>
            <w:color w:val="000000" w:themeColor="text1"/>
          </w:rPr>
          <w:fldChar w:fldCharType="begin"/>
        </w:r>
        <w:r w:rsidR="009518A0" w:rsidRPr="000B3362">
          <w:rPr>
            <w:noProof/>
            <w:color w:val="000000" w:themeColor="text1"/>
          </w:rPr>
          <w:instrText xml:space="preserve"> PAGEREF _Toc14087721 \h </w:instrText>
        </w:r>
        <w:r w:rsidR="009518A0" w:rsidRPr="000B3362">
          <w:rPr>
            <w:noProof/>
            <w:color w:val="000000" w:themeColor="text1"/>
          </w:rPr>
        </w:r>
        <w:r w:rsidR="009518A0" w:rsidRPr="000B3362">
          <w:rPr>
            <w:noProof/>
            <w:color w:val="000000" w:themeColor="text1"/>
          </w:rPr>
          <w:fldChar w:fldCharType="separate"/>
        </w:r>
        <w:r w:rsidR="009518A0" w:rsidRPr="000B3362">
          <w:rPr>
            <w:noProof/>
            <w:color w:val="000000" w:themeColor="text1"/>
          </w:rPr>
          <w:t>3</w:t>
        </w:r>
        <w:r w:rsidR="009518A0" w:rsidRPr="000B3362">
          <w:rPr>
            <w:noProof/>
            <w:color w:val="000000" w:themeColor="text1"/>
          </w:rPr>
          <w:fldChar w:fldCharType="end"/>
        </w:r>
      </w:hyperlink>
    </w:p>
    <w:p w14:paraId="3E574CC6" w14:textId="36590E63" w:rsidR="009518A0" w:rsidRPr="000B3362" w:rsidRDefault="008D0092">
      <w:pPr>
        <w:pStyle w:val="Spistreci1"/>
        <w:rPr>
          <w:b w:val="0"/>
          <w:noProof/>
          <w:color w:val="000000" w:themeColor="text1"/>
        </w:rPr>
      </w:pPr>
      <w:hyperlink w:anchor="_Toc14087722" w:history="1">
        <w:r w:rsidR="009518A0" w:rsidRPr="000B3362">
          <w:rPr>
            <w:rStyle w:val="Hipercze"/>
            <w:noProof/>
            <w:color w:val="000000" w:themeColor="text1"/>
          </w:rPr>
          <w:t>3</w:t>
        </w:r>
        <w:r w:rsidR="009518A0" w:rsidRPr="000B3362">
          <w:rPr>
            <w:b w:val="0"/>
            <w:noProof/>
            <w:color w:val="000000" w:themeColor="text1"/>
          </w:rPr>
          <w:tab/>
        </w:r>
        <w:r w:rsidR="009518A0" w:rsidRPr="000B3362">
          <w:rPr>
            <w:rStyle w:val="Hipercze"/>
            <w:noProof/>
            <w:color w:val="000000" w:themeColor="text1"/>
          </w:rPr>
          <w:t>Definicje</w:t>
        </w:r>
        <w:r w:rsidR="009518A0" w:rsidRPr="000B3362">
          <w:rPr>
            <w:noProof/>
            <w:color w:val="000000" w:themeColor="text1"/>
          </w:rPr>
          <w:tab/>
        </w:r>
        <w:r w:rsidR="009518A0" w:rsidRPr="000B3362">
          <w:rPr>
            <w:noProof/>
            <w:color w:val="000000" w:themeColor="text1"/>
          </w:rPr>
          <w:fldChar w:fldCharType="begin"/>
        </w:r>
        <w:r w:rsidR="009518A0" w:rsidRPr="000B3362">
          <w:rPr>
            <w:noProof/>
            <w:color w:val="000000" w:themeColor="text1"/>
          </w:rPr>
          <w:instrText xml:space="preserve"> PAGEREF _Toc14087722 \h </w:instrText>
        </w:r>
        <w:r w:rsidR="009518A0" w:rsidRPr="000B3362">
          <w:rPr>
            <w:noProof/>
            <w:color w:val="000000" w:themeColor="text1"/>
          </w:rPr>
        </w:r>
        <w:r w:rsidR="009518A0" w:rsidRPr="000B3362">
          <w:rPr>
            <w:noProof/>
            <w:color w:val="000000" w:themeColor="text1"/>
          </w:rPr>
          <w:fldChar w:fldCharType="separate"/>
        </w:r>
        <w:r w:rsidR="009518A0" w:rsidRPr="000B3362">
          <w:rPr>
            <w:noProof/>
            <w:color w:val="000000" w:themeColor="text1"/>
          </w:rPr>
          <w:t>3</w:t>
        </w:r>
        <w:r w:rsidR="009518A0" w:rsidRPr="000B3362">
          <w:rPr>
            <w:noProof/>
            <w:color w:val="000000" w:themeColor="text1"/>
          </w:rPr>
          <w:fldChar w:fldCharType="end"/>
        </w:r>
      </w:hyperlink>
    </w:p>
    <w:p w14:paraId="36290F6A" w14:textId="4B44582A" w:rsidR="009518A0" w:rsidRPr="000B3362" w:rsidRDefault="008D0092">
      <w:pPr>
        <w:pStyle w:val="Spistreci1"/>
        <w:rPr>
          <w:b w:val="0"/>
          <w:noProof/>
          <w:color w:val="000000" w:themeColor="text1"/>
        </w:rPr>
      </w:pPr>
      <w:hyperlink w:anchor="_Toc14087723" w:history="1">
        <w:r w:rsidR="009518A0" w:rsidRPr="000B3362">
          <w:rPr>
            <w:rStyle w:val="Hipercze"/>
            <w:noProof/>
            <w:color w:val="000000" w:themeColor="text1"/>
          </w:rPr>
          <w:t>4</w:t>
        </w:r>
        <w:r w:rsidR="009518A0" w:rsidRPr="000B3362">
          <w:rPr>
            <w:b w:val="0"/>
            <w:noProof/>
            <w:color w:val="000000" w:themeColor="text1"/>
          </w:rPr>
          <w:tab/>
        </w:r>
        <w:r w:rsidR="009518A0" w:rsidRPr="000B3362">
          <w:rPr>
            <w:rStyle w:val="Hipercze"/>
            <w:noProof/>
            <w:color w:val="000000" w:themeColor="text1"/>
          </w:rPr>
          <w:t>art. 43 ust. 1  symulacja w zakresie kompensacji mocy biernej;</w:t>
        </w:r>
        <w:r w:rsidR="009518A0" w:rsidRPr="000B3362">
          <w:rPr>
            <w:noProof/>
            <w:color w:val="000000" w:themeColor="text1"/>
          </w:rPr>
          <w:tab/>
        </w:r>
        <w:r w:rsidR="009518A0" w:rsidRPr="000B3362">
          <w:rPr>
            <w:noProof/>
            <w:color w:val="000000" w:themeColor="text1"/>
          </w:rPr>
          <w:fldChar w:fldCharType="begin"/>
        </w:r>
        <w:r w:rsidR="009518A0" w:rsidRPr="000B3362">
          <w:rPr>
            <w:noProof/>
            <w:color w:val="000000" w:themeColor="text1"/>
          </w:rPr>
          <w:instrText xml:space="preserve"> PAGEREF _Toc14087723 \h </w:instrText>
        </w:r>
        <w:r w:rsidR="009518A0" w:rsidRPr="000B3362">
          <w:rPr>
            <w:noProof/>
            <w:color w:val="000000" w:themeColor="text1"/>
          </w:rPr>
        </w:r>
        <w:r w:rsidR="009518A0" w:rsidRPr="000B3362">
          <w:rPr>
            <w:noProof/>
            <w:color w:val="000000" w:themeColor="text1"/>
          </w:rPr>
          <w:fldChar w:fldCharType="separate"/>
        </w:r>
        <w:r w:rsidR="009518A0" w:rsidRPr="000B3362">
          <w:rPr>
            <w:noProof/>
            <w:color w:val="000000" w:themeColor="text1"/>
          </w:rPr>
          <w:t>3</w:t>
        </w:r>
        <w:r w:rsidR="009518A0" w:rsidRPr="000B3362">
          <w:rPr>
            <w:noProof/>
            <w:color w:val="000000" w:themeColor="text1"/>
          </w:rPr>
          <w:fldChar w:fldCharType="end"/>
        </w:r>
      </w:hyperlink>
    </w:p>
    <w:p w14:paraId="604113EC" w14:textId="0B4FF537" w:rsidR="009518A0" w:rsidRPr="000B3362" w:rsidRDefault="008D0092">
      <w:pPr>
        <w:pStyle w:val="Spistreci2"/>
        <w:rPr>
          <w:noProof/>
          <w:color w:val="000000" w:themeColor="text1"/>
          <w:sz w:val="22"/>
        </w:rPr>
      </w:pPr>
      <w:hyperlink w:anchor="_Toc14087724" w:history="1">
        <w:r w:rsidR="009518A0" w:rsidRPr="000B3362">
          <w:rPr>
            <w:rStyle w:val="Hipercze"/>
            <w:noProof/>
            <w:color w:val="000000" w:themeColor="text1"/>
          </w:rPr>
          <w:t>4.1</w:t>
        </w:r>
        <w:r w:rsidR="009518A0" w:rsidRPr="000B3362">
          <w:rPr>
            <w:noProof/>
            <w:color w:val="000000" w:themeColor="text1"/>
            <w:sz w:val="22"/>
          </w:rPr>
          <w:tab/>
        </w:r>
        <w:r w:rsidR="009518A0" w:rsidRPr="000B3362">
          <w:rPr>
            <w:rStyle w:val="Hipercze"/>
            <w:noProof/>
            <w:color w:val="000000" w:themeColor="text1"/>
          </w:rPr>
          <w:t>Cel i zakres symulacji</w:t>
        </w:r>
        <w:r w:rsidR="009518A0" w:rsidRPr="000B3362">
          <w:rPr>
            <w:noProof/>
            <w:color w:val="000000" w:themeColor="text1"/>
          </w:rPr>
          <w:tab/>
        </w:r>
        <w:r w:rsidR="009518A0" w:rsidRPr="000B3362">
          <w:rPr>
            <w:noProof/>
            <w:color w:val="000000" w:themeColor="text1"/>
          </w:rPr>
          <w:fldChar w:fldCharType="begin"/>
        </w:r>
        <w:r w:rsidR="009518A0" w:rsidRPr="000B3362">
          <w:rPr>
            <w:noProof/>
            <w:color w:val="000000" w:themeColor="text1"/>
          </w:rPr>
          <w:instrText xml:space="preserve"> PAGEREF _Toc14087724 \h </w:instrText>
        </w:r>
        <w:r w:rsidR="009518A0" w:rsidRPr="000B3362">
          <w:rPr>
            <w:noProof/>
            <w:color w:val="000000" w:themeColor="text1"/>
          </w:rPr>
        </w:r>
        <w:r w:rsidR="009518A0" w:rsidRPr="000B3362">
          <w:rPr>
            <w:noProof/>
            <w:color w:val="000000" w:themeColor="text1"/>
          </w:rPr>
          <w:fldChar w:fldCharType="separate"/>
        </w:r>
        <w:r w:rsidR="009518A0" w:rsidRPr="000B3362">
          <w:rPr>
            <w:noProof/>
            <w:color w:val="000000" w:themeColor="text1"/>
          </w:rPr>
          <w:t>3</w:t>
        </w:r>
        <w:r w:rsidR="009518A0" w:rsidRPr="000B3362">
          <w:rPr>
            <w:noProof/>
            <w:color w:val="000000" w:themeColor="text1"/>
          </w:rPr>
          <w:fldChar w:fldCharType="end"/>
        </w:r>
      </w:hyperlink>
    </w:p>
    <w:p w14:paraId="3BA62A56" w14:textId="79EA7F57" w:rsidR="009518A0" w:rsidRPr="000B3362" w:rsidRDefault="008D0092">
      <w:pPr>
        <w:pStyle w:val="Spistreci2"/>
        <w:rPr>
          <w:noProof/>
          <w:color w:val="000000" w:themeColor="text1"/>
          <w:sz w:val="22"/>
        </w:rPr>
      </w:pPr>
      <w:hyperlink w:anchor="_Toc14087725" w:history="1">
        <w:r w:rsidR="009518A0" w:rsidRPr="000B3362">
          <w:rPr>
            <w:rStyle w:val="Hipercze"/>
            <w:noProof/>
            <w:color w:val="000000" w:themeColor="text1"/>
          </w:rPr>
          <w:t>4.2</w:t>
        </w:r>
        <w:r w:rsidR="009518A0" w:rsidRPr="000B3362">
          <w:rPr>
            <w:noProof/>
            <w:color w:val="000000" w:themeColor="text1"/>
            <w:sz w:val="22"/>
          </w:rPr>
          <w:tab/>
        </w:r>
        <w:r w:rsidR="009518A0" w:rsidRPr="000B3362">
          <w:rPr>
            <w:rStyle w:val="Hipercze"/>
            <w:noProof/>
            <w:color w:val="000000" w:themeColor="text1"/>
          </w:rPr>
          <w:t>Warunki wstępne i zasady realizacji symulacji</w:t>
        </w:r>
        <w:r w:rsidR="009518A0" w:rsidRPr="000B3362">
          <w:rPr>
            <w:noProof/>
            <w:color w:val="000000" w:themeColor="text1"/>
          </w:rPr>
          <w:tab/>
        </w:r>
        <w:r w:rsidR="009518A0" w:rsidRPr="000B3362">
          <w:rPr>
            <w:noProof/>
            <w:color w:val="000000" w:themeColor="text1"/>
          </w:rPr>
          <w:fldChar w:fldCharType="begin"/>
        </w:r>
        <w:r w:rsidR="009518A0" w:rsidRPr="000B3362">
          <w:rPr>
            <w:noProof/>
            <w:color w:val="000000" w:themeColor="text1"/>
          </w:rPr>
          <w:instrText xml:space="preserve"> PAGEREF _Toc14087725 \h </w:instrText>
        </w:r>
        <w:r w:rsidR="009518A0" w:rsidRPr="000B3362">
          <w:rPr>
            <w:noProof/>
            <w:color w:val="000000" w:themeColor="text1"/>
          </w:rPr>
        </w:r>
        <w:r w:rsidR="009518A0" w:rsidRPr="000B3362">
          <w:rPr>
            <w:noProof/>
            <w:color w:val="000000" w:themeColor="text1"/>
          </w:rPr>
          <w:fldChar w:fldCharType="separate"/>
        </w:r>
        <w:r w:rsidR="009518A0" w:rsidRPr="000B3362">
          <w:rPr>
            <w:noProof/>
            <w:color w:val="000000" w:themeColor="text1"/>
          </w:rPr>
          <w:t>3</w:t>
        </w:r>
        <w:r w:rsidR="009518A0" w:rsidRPr="000B3362">
          <w:rPr>
            <w:noProof/>
            <w:color w:val="000000" w:themeColor="text1"/>
          </w:rPr>
          <w:fldChar w:fldCharType="end"/>
        </w:r>
      </w:hyperlink>
    </w:p>
    <w:p w14:paraId="70B30AC4" w14:textId="69825235" w:rsidR="009518A0" w:rsidRPr="000B3362" w:rsidRDefault="008D0092">
      <w:pPr>
        <w:pStyle w:val="Spistreci2"/>
        <w:rPr>
          <w:noProof/>
          <w:color w:val="000000" w:themeColor="text1"/>
          <w:sz w:val="22"/>
        </w:rPr>
      </w:pPr>
      <w:hyperlink w:anchor="_Toc14087726" w:history="1">
        <w:r w:rsidR="009518A0" w:rsidRPr="000B3362">
          <w:rPr>
            <w:rStyle w:val="Hipercze"/>
            <w:noProof/>
            <w:color w:val="000000" w:themeColor="text1"/>
          </w:rPr>
          <w:t>4.3</w:t>
        </w:r>
        <w:r w:rsidR="009518A0" w:rsidRPr="000B3362">
          <w:rPr>
            <w:noProof/>
            <w:color w:val="000000" w:themeColor="text1"/>
            <w:sz w:val="22"/>
          </w:rPr>
          <w:tab/>
        </w:r>
        <w:r w:rsidR="009518A0" w:rsidRPr="000B3362">
          <w:rPr>
            <w:rStyle w:val="Hipercze"/>
            <w:noProof/>
            <w:color w:val="000000" w:themeColor="text1"/>
          </w:rPr>
          <w:t>Ocena symulacji</w:t>
        </w:r>
        <w:r w:rsidR="009518A0" w:rsidRPr="000B3362">
          <w:rPr>
            <w:noProof/>
            <w:color w:val="000000" w:themeColor="text1"/>
          </w:rPr>
          <w:tab/>
        </w:r>
        <w:r w:rsidR="009518A0" w:rsidRPr="000B3362">
          <w:rPr>
            <w:noProof/>
            <w:color w:val="000000" w:themeColor="text1"/>
          </w:rPr>
          <w:fldChar w:fldCharType="begin"/>
        </w:r>
        <w:r w:rsidR="009518A0" w:rsidRPr="000B3362">
          <w:rPr>
            <w:noProof/>
            <w:color w:val="000000" w:themeColor="text1"/>
          </w:rPr>
          <w:instrText xml:space="preserve"> PAGEREF _Toc14087726 \h </w:instrText>
        </w:r>
        <w:r w:rsidR="009518A0" w:rsidRPr="000B3362">
          <w:rPr>
            <w:noProof/>
            <w:color w:val="000000" w:themeColor="text1"/>
          </w:rPr>
        </w:r>
        <w:r w:rsidR="009518A0" w:rsidRPr="000B3362">
          <w:rPr>
            <w:noProof/>
            <w:color w:val="000000" w:themeColor="text1"/>
          </w:rPr>
          <w:fldChar w:fldCharType="separate"/>
        </w:r>
        <w:r w:rsidR="009518A0" w:rsidRPr="000B3362">
          <w:rPr>
            <w:noProof/>
            <w:color w:val="000000" w:themeColor="text1"/>
          </w:rPr>
          <w:t>8</w:t>
        </w:r>
        <w:r w:rsidR="009518A0" w:rsidRPr="000B3362">
          <w:rPr>
            <w:noProof/>
            <w:color w:val="000000" w:themeColor="text1"/>
          </w:rPr>
          <w:fldChar w:fldCharType="end"/>
        </w:r>
      </w:hyperlink>
    </w:p>
    <w:p w14:paraId="720DEF35" w14:textId="5011411F" w:rsidR="00EA33B0" w:rsidRPr="000B3362" w:rsidRDefault="00EA33B0" w:rsidP="009B1D18">
      <w:pPr>
        <w:pStyle w:val="Spistreci1"/>
        <w:jc w:val="both"/>
        <w:rPr>
          <w:rFonts w:cs="Arial"/>
          <w:color w:val="000000" w:themeColor="text1"/>
        </w:rPr>
      </w:pPr>
      <w:r w:rsidRPr="000B3362">
        <w:rPr>
          <w:rFonts w:cs="Arial"/>
          <w:color w:val="000000" w:themeColor="text1"/>
        </w:rPr>
        <w:fldChar w:fldCharType="end"/>
      </w:r>
    </w:p>
    <w:p w14:paraId="1B9EB326" w14:textId="77777777" w:rsidR="00EA33B0" w:rsidRPr="000B3362" w:rsidRDefault="00EA33B0" w:rsidP="009B1D18">
      <w:pPr>
        <w:pStyle w:val="Spisilustracji"/>
        <w:tabs>
          <w:tab w:val="right" w:leader="dot" w:pos="9572"/>
        </w:tabs>
        <w:rPr>
          <w:rFonts w:cs="Arial"/>
          <w:color w:val="000000" w:themeColor="text1"/>
          <w:lang w:eastAsia="pl-PL"/>
        </w:rPr>
      </w:pPr>
      <w:r w:rsidRPr="000B3362">
        <w:rPr>
          <w:rFonts w:cs="Arial"/>
          <w:color w:val="000000" w:themeColor="text1"/>
        </w:rPr>
        <w:fldChar w:fldCharType="begin"/>
      </w:r>
      <w:r w:rsidRPr="000B3362">
        <w:rPr>
          <w:rFonts w:cs="Arial"/>
          <w:color w:val="000000" w:themeColor="text1"/>
        </w:rPr>
        <w:instrText>TOC \c "Rysunek"</w:instrText>
      </w:r>
      <w:r w:rsidRPr="000B3362">
        <w:rPr>
          <w:rFonts w:cs="Arial"/>
          <w:color w:val="000000" w:themeColor="text1"/>
        </w:rPr>
        <w:fldChar w:fldCharType="end"/>
      </w:r>
    </w:p>
    <w:p w14:paraId="324B8C0D" w14:textId="77777777" w:rsidR="00EA33B0" w:rsidRPr="000B3362" w:rsidRDefault="00EA33B0" w:rsidP="009B1D18">
      <w:pPr>
        <w:overflowPunct w:val="0"/>
        <w:spacing w:after="0" w:line="240" w:lineRule="auto"/>
        <w:rPr>
          <w:rFonts w:eastAsia="Times New Roman" w:cs="Arial"/>
          <w:color w:val="000000" w:themeColor="text1"/>
          <w:lang w:eastAsia="pl-PL"/>
        </w:rPr>
      </w:pPr>
      <w:r w:rsidRPr="000B3362">
        <w:rPr>
          <w:rFonts w:cs="Arial"/>
          <w:color w:val="000000" w:themeColor="text1"/>
        </w:rPr>
        <w:br w:type="page"/>
      </w:r>
    </w:p>
    <w:p w14:paraId="1748A0FF" w14:textId="5643F587" w:rsidR="00EA33B0" w:rsidRPr="000B3362" w:rsidRDefault="00EA33B0" w:rsidP="009518A0">
      <w:pPr>
        <w:pStyle w:val="Nagwek1"/>
        <w:jc w:val="both"/>
        <w:rPr>
          <w:color w:val="000000" w:themeColor="text1"/>
        </w:rPr>
      </w:pPr>
      <w:bookmarkStart w:id="3" w:name="_Toc14087721"/>
      <w:r w:rsidRPr="000B3362">
        <w:rPr>
          <w:color w:val="000000" w:themeColor="text1"/>
        </w:rPr>
        <w:lastRenderedPageBreak/>
        <w:t>Cel i zakres</w:t>
      </w:r>
      <w:r w:rsidR="004B4525" w:rsidRPr="000B3362">
        <w:rPr>
          <w:color w:val="000000" w:themeColor="text1"/>
        </w:rPr>
        <w:t xml:space="preserve"> stosowania</w:t>
      </w:r>
      <w:bookmarkEnd w:id="3"/>
    </w:p>
    <w:p w14:paraId="58551B0C" w14:textId="285596A9" w:rsidR="00EA33B0" w:rsidRPr="000B3362" w:rsidRDefault="00EA33B0" w:rsidP="009518A0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  <w:r w:rsidRPr="000B3362">
        <w:rPr>
          <w:rFonts w:eastAsia="Times New Roman" w:cs="Arial"/>
          <w:color w:val="000000" w:themeColor="text1"/>
          <w:lang w:eastAsia="pl-PL"/>
        </w:rPr>
        <w:t xml:space="preserve">Celem niniejszego dokumentu jest uszczegółowienie wymagań dotyczących </w:t>
      </w:r>
      <w:r w:rsidR="00ED168A" w:rsidRPr="000B3362">
        <w:rPr>
          <w:rFonts w:eastAsia="Times New Roman" w:cs="Arial"/>
          <w:color w:val="000000" w:themeColor="text1"/>
          <w:lang w:eastAsia="pl-PL"/>
        </w:rPr>
        <w:t>testów</w:t>
      </w:r>
      <w:r w:rsidRPr="000B3362">
        <w:rPr>
          <w:rFonts w:eastAsia="Times New Roman" w:cs="Arial"/>
          <w:color w:val="000000" w:themeColor="text1"/>
          <w:lang w:eastAsia="pl-PL"/>
        </w:rPr>
        <w:t xml:space="preserve"> zgodności oraz sposobu ich przeprowadzania</w:t>
      </w:r>
      <w:r w:rsidR="00ED168A" w:rsidRPr="000B3362">
        <w:rPr>
          <w:rFonts w:eastAsia="Times New Roman" w:cs="Arial"/>
          <w:color w:val="000000" w:themeColor="text1"/>
          <w:lang w:eastAsia="pl-PL"/>
        </w:rPr>
        <w:t xml:space="preserve"> wraz z podziałem obowiązków między OSD i </w:t>
      </w:r>
      <w:r w:rsidR="00A3763B" w:rsidRPr="000B3362">
        <w:rPr>
          <w:rFonts w:eastAsia="Times New Roman" w:cs="Arial"/>
          <w:color w:val="000000" w:themeColor="text1"/>
          <w:lang w:eastAsia="pl-PL"/>
        </w:rPr>
        <w:t>OSP,</w:t>
      </w:r>
      <w:r w:rsidRPr="000B3362">
        <w:rPr>
          <w:rFonts w:eastAsia="Times New Roman" w:cs="Arial"/>
          <w:color w:val="000000" w:themeColor="text1"/>
          <w:lang w:eastAsia="pl-PL"/>
        </w:rPr>
        <w:t xml:space="preserve"> na podstawie zapisów Rozporządzenia Komisji (UE) 2016/</w:t>
      </w:r>
      <w:r w:rsidR="00C31AEF" w:rsidRPr="000B3362">
        <w:rPr>
          <w:rFonts w:eastAsia="Times New Roman" w:cs="Arial"/>
          <w:color w:val="000000" w:themeColor="text1"/>
          <w:lang w:eastAsia="pl-PL"/>
        </w:rPr>
        <w:t xml:space="preserve">1388 </w:t>
      </w:r>
      <w:r w:rsidRPr="000B3362">
        <w:rPr>
          <w:rFonts w:eastAsia="Times New Roman" w:cs="Arial"/>
          <w:color w:val="000000" w:themeColor="text1"/>
          <w:lang w:eastAsia="pl-PL"/>
        </w:rPr>
        <w:t xml:space="preserve">z dnia </w:t>
      </w:r>
      <w:r w:rsidR="00C31AEF" w:rsidRPr="000B3362">
        <w:rPr>
          <w:rFonts w:eastAsia="Times New Roman" w:cs="Arial"/>
          <w:color w:val="000000" w:themeColor="text1"/>
          <w:lang w:eastAsia="pl-PL"/>
        </w:rPr>
        <w:t xml:space="preserve">17 sierpnia </w:t>
      </w:r>
      <w:r w:rsidRPr="000B3362">
        <w:rPr>
          <w:rFonts w:eastAsia="Times New Roman" w:cs="Arial"/>
          <w:color w:val="000000" w:themeColor="text1"/>
          <w:lang w:eastAsia="pl-PL"/>
        </w:rPr>
        <w:t xml:space="preserve">2016 r. (zwany dalej NC </w:t>
      </w:r>
      <w:r w:rsidR="00C31AEF" w:rsidRPr="000B3362">
        <w:rPr>
          <w:rFonts w:eastAsia="Times New Roman" w:cs="Arial"/>
          <w:color w:val="000000" w:themeColor="text1"/>
          <w:lang w:eastAsia="pl-PL"/>
        </w:rPr>
        <w:t>DC</w:t>
      </w:r>
      <w:r w:rsidRPr="000B3362">
        <w:rPr>
          <w:rFonts w:eastAsia="Times New Roman" w:cs="Arial"/>
          <w:color w:val="000000" w:themeColor="text1"/>
          <w:lang w:eastAsia="pl-PL"/>
        </w:rPr>
        <w:t>) oraz dokumentów związanych wynikających z zapisów NC</w:t>
      </w:r>
      <w:r w:rsidR="00CF2A6E" w:rsidRPr="000B3362">
        <w:rPr>
          <w:rFonts w:eastAsia="Times New Roman" w:cs="Arial"/>
          <w:color w:val="000000" w:themeColor="text1"/>
          <w:lang w:eastAsia="pl-PL"/>
        </w:rPr>
        <w:t> </w:t>
      </w:r>
      <w:r w:rsidR="00C31AEF" w:rsidRPr="000B3362">
        <w:rPr>
          <w:rFonts w:eastAsia="Times New Roman" w:cs="Arial"/>
          <w:color w:val="000000" w:themeColor="text1"/>
          <w:lang w:eastAsia="pl-PL"/>
        </w:rPr>
        <w:t>DC</w:t>
      </w:r>
      <w:r w:rsidRPr="000B3362">
        <w:rPr>
          <w:rFonts w:eastAsia="Times New Roman" w:cs="Arial"/>
          <w:color w:val="000000" w:themeColor="text1"/>
          <w:lang w:eastAsia="pl-PL"/>
        </w:rPr>
        <w:t>.</w:t>
      </w:r>
    </w:p>
    <w:p w14:paraId="6FDD61EE" w14:textId="25F246E5" w:rsidR="00EA33B0" w:rsidRPr="000B3362" w:rsidRDefault="00EA33B0" w:rsidP="009518A0">
      <w:pPr>
        <w:pStyle w:val="Nagwek1"/>
        <w:jc w:val="both"/>
        <w:rPr>
          <w:color w:val="000000" w:themeColor="text1"/>
        </w:rPr>
      </w:pPr>
      <w:bookmarkStart w:id="4" w:name="_Toc14087722"/>
      <w:r w:rsidRPr="000B3362">
        <w:rPr>
          <w:color w:val="000000" w:themeColor="text1"/>
        </w:rPr>
        <w:t>Definicje</w:t>
      </w:r>
      <w:bookmarkEnd w:id="4"/>
    </w:p>
    <w:p w14:paraId="3B074F6A" w14:textId="77777777" w:rsidR="00B747A2" w:rsidRPr="000B3362" w:rsidRDefault="00B747A2" w:rsidP="009518A0">
      <w:pPr>
        <w:spacing w:after="200"/>
        <w:jc w:val="both"/>
        <w:rPr>
          <w:rFonts w:cs="Arial"/>
          <w:color w:val="000000" w:themeColor="text1"/>
        </w:rPr>
      </w:pPr>
      <w:r w:rsidRPr="000B3362">
        <w:rPr>
          <w:rFonts w:eastAsia="Times New Roman" w:cs="Arial"/>
          <w:b/>
          <w:bCs/>
          <w:color w:val="000000" w:themeColor="text1"/>
          <w:u w:val="single"/>
        </w:rPr>
        <w:t>Definicje pojęć występujących w przedmiotowym dokumencie:</w:t>
      </w:r>
      <w:r w:rsidRPr="000B3362">
        <w:rPr>
          <w:rFonts w:eastAsia="Times New Roman" w:cs="Arial"/>
          <w:b/>
          <w:color w:val="000000" w:themeColor="text1"/>
        </w:rPr>
        <w:t xml:space="preserve"> </w:t>
      </w:r>
    </w:p>
    <w:p w14:paraId="227E6A19" w14:textId="5BC0E930" w:rsidR="00B747A2" w:rsidRPr="000B3362" w:rsidRDefault="00B747A2" w:rsidP="009518A0">
      <w:pPr>
        <w:pStyle w:val="LO-normal1"/>
        <w:jc w:val="both"/>
        <w:rPr>
          <w:rFonts w:cs="Arial"/>
          <w:color w:val="000000" w:themeColor="text1"/>
        </w:rPr>
      </w:pPr>
      <w:r w:rsidRPr="000B3362">
        <w:rPr>
          <w:rFonts w:eastAsia="Times New Roman" w:cs="Arial"/>
          <w:color w:val="000000" w:themeColor="text1"/>
        </w:rPr>
        <w:t xml:space="preserve">Definicje występujące w niniejszym dokumencie są </w:t>
      </w:r>
      <w:r w:rsidR="00E3682B" w:rsidRPr="000B3362">
        <w:rPr>
          <w:rFonts w:eastAsia="Times New Roman" w:cs="Arial"/>
          <w:color w:val="000000" w:themeColor="text1"/>
        </w:rPr>
        <w:t xml:space="preserve">zgodne </w:t>
      </w:r>
      <w:r w:rsidRPr="000B3362">
        <w:rPr>
          <w:rFonts w:eastAsia="Times New Roman" w:cs="Arial"/>
          <w:color w:val="000000" w:themeColor="text1"/>
        </w:rPr>
        <w:t xml:space="preserve">z definicjami określonymi </w:t>
      </w:r>
      <w:proofErr w:type="gramStart"/>
      <w:r w:rsidRPr="000B3362">
        <w:rPr>
          <w:rFonts w:eastAsia="Times New Roman" w:cs="Arial"/>
          <w:color w:val="000000" w:themeColor="text1"/>
        </w:rPr>
        <w:t>w  NC</w:t>
      </w:r>
      <w:proofErr w:type="gramEnd"/>
      <w:r w:rsidRPr="000B3362">
        <w:rPr>
          <w:rFonts w:eastAsia="Times New Roman" w:cs="Arial"/>
          <w:color w:val="000000" w:themeColor="text1"/>
        </w:rPr>
        <w:t xml:space="preserve"> </w:t>
      </w:r>
      <w:r w:rsidR="00172EE6" w:rsidRPr="000B3362">
        <w:rPr>
          <w:rFonts w:eastAsia="Times New Roman" w:cs="Arial"/>
          <w:color w:val="000000" w:themeColor="text1"/>
        </w:rPr>
        <w:t>DC</w:t>
      </w:r>
      <w:r w:rsidR="009A653C" w:rsidRPr="000B3362">
        <w:rPr>
          <w:rFonts w:eastAsia="Times New Roman" w:cs="Arial"/>
          <w:color w:val="000000" w:themeColor="text1"/>
        </w:rPr>
        <w:t xml:space="preserve"> oraz </w:t>
      </w:r>
      <w:r w:rsidR="0029025E" w:rsidRPr="000B3362">
        <w:rPr>
          <w:rFonts w:eastAsia="Times New Roman" w:cs="Arial"/>
          <w:color w:val="000000" w:themeColor="text1"/>
        </w:rPr>
        <w:t>p</w:t>
      </w:r>
      <w:r w:rsidR="009A653C" w:rsidRPr="000B3362">
        <w:rPr>
          <w:rFonts w:cs="Arial"/>
          <w:color w:val="000000" w:themeColor="text1"/>
        </w:rPr>
        <w:t>rocedur</w:t>
      </w:r>
      <w:r w:rsidR="0029025E" w:rsidRPr="000B3362">
        <w:rPr>
          <w:rFonts w:cs="Arial"/>
          <w:color w:val="000000" w:themeColor="text1"/>
        </w:rPr>
        <w:t>ze</w:t>
      </w:r>
      <w:r w:rsidR="00203D2E" w:rsidRPr="000B3362">
        <w:rPr>
          <w:rFonts w:cs="Arial"/>
          <w:color w:val="000000" w:themeColor="text1"/>
        </w:rPr>
        <w:t xml:space="preserve"> testowania, symulacji i certyfikacji NC DC.</w:t>
      </w:r>
    </w:p>
    <w:p w14:paraId="4477792F" w14:textId="7C81D0E4" w:rsidR="00DD14F8" w:rsidRPr="000B3362" w:rsidRDefault="00DD14F8" w:rsidP="009518A0">
      <w:pPr>
        <w:pStyle w:val="Nagwek1"/>
        <w:jc w:val="both"/>
        <w:rPr>
          <w:color w:val="000000" w:themeColor="text1"/>
        </w:rPr>
      </w:pPr>
      <w:bookmarkStart w:id="5" w:name="_Toc14087723"/>
      <w:r w:rsidRPr="000B3362">
        <w:rPr>
          <w:color w:val="000000" w:themeColor="text1"/>
        </w:rPr>
        <w:t>art. 43 ust. </w:t>
      </w:r>
      <w:proofErr w:type="gramStart"/>
      <w:r w:rsidRPr="000B3362">
        <w:rPr>
          <w:color w:val="000000" w:themeColor="text1"/>
        </w:rPr>
        <w:t xml:space="preserve">1  </w:t>
      </w:r>
      <w:r w:rsidR="008A41D9" w:rsidRPr="000B3362">
        <w:rPr>
          <w:color w:val="000000" w:themeColor="text1"/>
        </w:rPr>
        <w:t>symulacja</w:t>
      </w:r>
      <w:proofErr w:type="gramEnd"/>
      <w:r w:rsidR="008A41D9" w:rsidRPr="000B3362">
        <w:rPr>
          <w:color w:val="000000" w:themeColor="text1"/>
        </w:rPr>
        <w:t xml:space="preserve"> w zakresie </w:t>
      </w:r>
      <w:r w:rsidR="007C480E" w:rsidRPr="000B3362">
        <w:rPr>
          <w:color w:val="000000" w:themeColor="text1"/>
        </w:rPr>
        <w:t xml:space="preserve">kompensacji </w:t>
      </w:r>
      <w:r w:rsidRPr="000B3362">
        <w:rPr>
          <w:color w:val="000000" w:themeColor="text1"/>
        </w:rPr>
        <w:t>mocy biernej;</w:t>
      </w:r>
      <w:bookmarkEnd w:id="5"/>
    </w:p>
    <w:p w14:paraId="3670DC63" w14:textId="43405039" w:rsidR="00DD14F8" w:rsidRPr="000B3362" w:rsidRDefault="00EA27CF" w:rsidP="009518A0">
      <w:pPr>
        <w:pStyle w:val="Nagwek2"/>
        <w:jc w:val="both"/>
        <w:rPr>
          <w:color w:val="000000" w:themeColor="text1"/>
        </w:rPr>
      </w:pPr>
      <w:bookmarkStart w:id="6" w:name="_Toc14087724"/>
      <w:r w:rsidRPr="000B3362">
        <w:rPr>
          <w:color w:val="000000" w:themeColor="text1"/>
        </w:rPr>
        <w:t>Cel i z</w:t>
      </w:r>
      <w:r w:rsidR="008A41D9" w:rsidRPr="000B3362">
        <w:rPr>
          <w:color w:val="000000" w:themeColor="text1"/>
        </w:rPr>
        <w:t xml:space="preserve">akres </w:t>
      </w:r>
      <w:r w:rsidRPr="000B3362">
        <w:rPr>
          <w:color w:val="000000" w:themeColor="text1"/>
        </w:rPr>
        <w:t>symulacji</w:t>
      </w:r>
      <w:bookmarkEnd w:id="6"/>
    </w:p>
    <w:p w14:paraId="2BD6BA08" w14:textId="3819A7FA" w:rsidR="00EA27CF" w:rsidRPr="000B3362" w:rsidRDefault="00EA27CF" w:rsidP="009518A0">
      <w:pPr>
        <w:pStyle w:val="Tre"/>
        <w:jc w:val="both"/>
        <w:rPr>
          <w:color w:val="000000" w:themeColor="text1"/>
        </w:rPr>
      </w:pPr>
      <w:r w:rsidRPr="000B3362">
        <w:rPr>
          <w:color w:val="000000" w:themeColor="text1"/>
        </w:rPr>
        <w:t>Program ramowy został opracowany zgodnie z zapisami art. 43 ust. 1 lit. a) i b) NC DC.</w:t>
      </w:r>
    </w:p>
    <w:p w14:paraId="2E8BB30A" w14:textId="55D40F1A" w:rsidR="00CB7B89" w:rsidRPr="000B3362" w:rsidRDefault="008A41D9" w:rsidP="009518A0">
      <w:pPr>
        <w:jc w:val="both"/>
        <w:rPr>
          <w:color w:val="000000" w:themeColor="text1"/>
          <w:sz w:val="24"/>
          <w:szCs w:val="24"/>
        </w:rPr>
      </w:pPr>
      <w:r w:rsidRPr="000B3362">
        <w:rPr>
          <w:color w:val="000000" w:themeColor="text1"/>
          <w:sz w:val="24"/>
          <w:szCs w:val="24"/>
        </w:rPr>
        <w:t>Symulacja potwierdzając</w:t>
      </w:r>
      <w:r w:rsidR="00283DC7" w:rsidRPr="000B3362">
        <w:rPr>
          <w:color w:val="000000" w:themeColor="text1"/>
          <w:sz w:val="24"/>
          <w:szCs w:val="24"/>
        </w:rPr>
        <w:t>a</w:t>
      </w:r>
      <w:r w:rsidRPr="000B3362">
        <w:rPr>
          <w:color w:val="000000" w:themeColor="text1"/>
          <w:sz w:val="24"/>
          <w:szCs w:val="24"/>
        </w:rPr>
        <w:t xml:space="preserve"> zdolność do </w:t>
      </w:r>
      <w:r w:rsidR="00283DC7" w:rsidRPr="000B3362">
        <w:rPr>
          <w:color w:val="000000" w:themeColor="text1"/>
          <w:sz w:val="24"/>
          <w:szCs w:val="24"/>
        </w:rPr>
        <w:t>kompensacji</w:t>
      </w:r>
      <w:r w:rsidR="00283DC7" w:rsidRPr="000B3362">
        <w:rPr>
          <w:rStyle w:val="Odwoanieprzypisudolnego"/>
          <w:color w:val="000000" w:themeColor="text1"/>
          <w:sz w:val="24"/>
          <w:szCs w:val="24"/>
        </w:rPr>
        <w:footnoteReference w:id="1"/>
      </w:r>
      <w:r w:rsidRPr="000B3362">
        <w:rPr>
          <w:color w:val="000000" w:themeColor="text1"/>
          <w:sz w:val="24"/>
          <w:szCs w:val="24"/>
        </w:rPr>
        <w:t xml:space="preserve"> mocy biernej </w:t>
      </w:r>
      <w:r w:rsidR="00CB7B89" w:rsidRPr="000B3362">
        <w:rPr>
          <w:color w:val="000000" w:themeColor="text1"/>
          <w:sz w:val="24"/>
          <w:szCs w:val="24"/>
        </w:rPr>
        <w:t xml:space="preserve">przez instalację dystrybucyjną w </w:t>
      </w:r>
      <w:r w:rsidR="00C83EB4" w:rsidRPr="000B3362">
        <w:rPr>
          <w:color w:val="000000" w:themeColor="text1"/>
          <w:sz w:val="24"/>
          <w:szCs w:val="24"/>
        </w:rPr>
        <w:t xml:space="preserve">punkcie </w:t>
      </w:r>
      <w:r w:rsidR="00CB7B89" w:rsidRPr="000B3362">
        <w:rPr>
          <w:color w:val="000000" w:themeColor="text1"/>
          <w:sz w:val="24"/>
          <w:szCs w:val="24"/>
        </w:rPr>
        <w:t xml:space="preserve">jej przyłączenia do systemu przesyłowego, zgodnie ze standardem </w:t>
      </w:r>
      <w:r w:rsidRPr="000B3362">
        <w:rPr>
          <w:color w:val="000000" w:themeColor="text1"/>
          <w:sz w:val="24"/>
          <w:szCs w:val="24"/>
        </w:rPr>
        <w:t>określonym w wymogach ogólnego stosowania NC</w:t>
      </w:r>
      <w:r w:rsidR="00CB7B89" w:rsidRPr="000B3362">
        <w:rPr>
          <w:color w:val="000000" w:themeColor="text1"/>
          <w:sz w:val="24"/>
          <w:szCs w:val="24"/>
        </w:rPr>
        <w:t> </w:t>
      </w:r>
      <w:r w:rsidRPr="000B3362">
        <w:rPr>
          <w:color w:val="000000" w:themeColor="text1"/>
          <w:sz w:val="24"/>
          <w:szCs w:val="24"/>
        </w:rPr>
        <w:t>DC jest wykonywan</w:t>
      </w:r>
      <w:r w:rsidR="00CB7B89" w:rsidRPr="000B3362">
        <w:rPr>
          <w:color w:val="000000" w:themeColor="text1"/>
          <w:sz w:val="24"/>
          <w:szCs w:val="24"/>
        </w:rPr>
        <w:t>a</w:t>
      </w:r>
      <w:r w:rsidRPr="000B3362">
        <w:rPr>
          <w:color w:val="000000" w:themeColor="text1"/>
          <w:sz w:val="24"/>
          <w:szCs w:val="24"/>
        </w:rPr>
        <w:t xml:space="preserve"> przez </w:t>
      </w:r>
      <w:proofErr w:type="spellStart"/>
      <w:r w:rsidRPr="000B3362">
        <w:rPr>
          <w:color w:val="000000" w:themeColor="text1"/>
          <w:sz w:val="24"/>
          <w:szCs w:val="24"/>
        </w:rPr>
        <w:t>OSD</w:t>
      </w:r>
      <w:r w:rsidR="00203D2E" w:rsidRPr="000B3362">
        <w:rPr>
          <w:color w:val="000000" w:themeColor="text1"/>
          <w:sz w:val="24"/>
          <w:szCs w:val="24"/>
        </w:rPr>
        <w:t>p</w:t>
      </w:r>
      <w:proofErr w:type="spellEnd"/>
      <w:r w:rsidR="00203D2E" w:rsidRPr="000B3362">
        <w:rPr>
          <w:color w:val="000000" w:themeColor="text1"/>
          <w:sz w:val="24"/>
          <w:szCs w:val="24"/>
        </w:rPr>
        <w:t>.</w:t>
      </w:r>
    </w:p>
    <w:p w14:paraId="1154A3DD" w14:textId="3931288C" w:rsidR="00DD14F8" w:rsidRPr="000B3362" w:rsidRDefault="00DD14F8" w:rsidP="009518A0">
      <w:pPr>
        <w:jc w:val="both"/>
        <w:rPr>
          <w:color w:val="000000" w:themeColor="text1"/>
          <w:sz w:val="24"/>
          <w:szCs w:val="24"/>
        </w:rPr>
      </w:pPr>
      <w:r w:rsidRPr="000B3362">
        <w:rPr>
          <w:color w:val="000000" w:themeColor="text1"/>
          <w:sz w:val="24"/>
          <w:szCs w:val="24"/>
        </w:rPr>
        <w:t xml:space="preserve">Celem wykonania symulacji zgodności jest zapewnienie, że </w:t>
      </w:r>
      <w:r w:rsidR="007C480E" w:rsidRPr="000B3362">
        <w:rPr>
          <w:color w:val="000000" w:themeColor="text1"/>
          <w:sz w:val="24"/>
          <w:szCs w:val="24"/>
        </w:rPr>
        <w:t xml:space="preserve">instalacja dystrybucyjna </w:t>
      </w:r>
      <w:r w:rsidRPr="000B3362">
        <w:rPr>
          <w:color w:val="000000" w:themeColor="text1"/>
          <w:sz w:val="24"/>
          <w:szCs w:val="24"/>
        </w:rPr>
        <w:t xml:space="preserve">przyłączona do systemu przesyłowego jest zdolna do spełnienia wymagań w zakresie </w:t>
      </w:r>
      <w:r w:rsidR="007C480E" w:rsidRPr="000B3362">
        <w:rPr>
          <w:color w:val="000000" w:themeColor="text1"/>
          <w:sz w:val="24"/>
          <w:szCs w:val="24"/>
        </w:rPr>
        <w:t xml:space="preserve">kompensacji </w:t>
      </w:r>
      <w:r w:rsidRPr="000B3362">
        <w:rPr>
          <w:color w:val="000000" w:themeColor="text1"/>
          <w:sz w:val="24"/>
          <w:szCs w:val="24"/>
        </w:rPr>
        <w:t xml:space="preserve">mocy biernej, zgodnie z art. 15 </w:t>
      </w:r>
      <w:r w:rsidR="007C480E" w:rsidRPr="000B3362">
        <w:rPr>
          <w:color w:val="000000" w:themeColor="text1"/>
          <w:sz w:val="24"/>
          <w:szCs w:val="24"/>
        </w:rPr>
        <w:t xml:space="preserve">ust. 1 b), c) i d) </w:t>
      </w:r>
      <w:r w:rsidRPr="000B3362">
        <w:rPr>
          <w:color w:val="000000" w:themeColor="text1"/>
          <w:sz w:val="24"/>
          <w:szCs w:val="24"/>
        </w:rPr>
        <w:t xml:space="preserve">NC DC oraz </w:t>
      </w:r>
      <w:r w:rsidR="008A41D9" w:rsidRPr="000B3362">
        <w:rPr>
          <w:color w:val="000000" w:themeColor="text1"/>
          <w:sz w:val="24"/>
          <w:szCs w:val="24"/>
        </w:rPr>
        <w:t>wymogami ogólnego stosowania NC</w:t>
      </w:r>
      <w:r w:rsidR="00AF63D9" w:rsidRPr="000B3362">
        <w:rPr>
          <w:color w:val="000000" w:themeColor="text1"/>
          <w:sz w:val="24"/>
          <w:szCs w:val="24"/>
        </w:rPr>
        <w:t> </w:t>
      </w:r>
      <w:r w:rsidR="008A41D9" w:rsidRPr="000B3362">
        <w:rPr>
          <w:color w:val="000000" w:themeColor="text1"/>
          <w:sz w:val="24"/>
          <w:szCs w:val="24"/>
        </w:rPr>
        <w:t>DC.</w:t>
      </w:r>
    </w:p>
    <w:p w14:paraId="4A55DE71" w14:textId="47D0922B" w:rsidR="004B4525" w:rsidRPr="000B3362" w:rsidRDefault="004B4525" w:rsidP="009518A0">
      <w:pPr>
        <w:jc w:val="both"/>
        <w:rPr>
          <w:color w:val="000000" w:themeColor="text1"/>
          <w:szCs w:val="24"/>
        </w:rPr>
      </w:pPr>
      <w:r w:rsidRPr="000B3362">
        <w:rPr>
          <w:color w:val="000000" w:themeColor="text1"/>
          <w:sz w:val="24"/>
          <w:szCs w:val="24"/>
        </w:rPr>
        <w:t>Ze względu na rozstrzygnięcie dla art. 15 ust.2 NC DC określone w wymogach ogólnego stosowania NC DC, wymagania związane z symulacją zgodności w zakresie art. 43 ust. 1 lit. c) NC DC zostaną określone w przypadku wprowadzenia wymogu określonego w art. 15 ust. 2 NC DC.</w:t>
      </w:r>
    </w:p>
    <w:p w14:paraId="00182A8E" w14:textId="4622F9EA" w:rsidR="00DD14F8" w:rsidRPr="000B3362" w:rsidRDefault="00DD14F8" w:rsidP="009518A0">
      <w:pPr>
        <w:pStyle w:val="Tre"/>
        <w:jc w:val="both"/>
        <w:rPr>
          <w:color w:val="000000" w:themeColor="text1"/>
        </w:rPr>
      </w:pPr>
      <w:r w:rsidRPr="000B3362">
        <w:rPr>
          <w:color w:val="000000" w:themeColor="text1"/>
        </w:rPr>
        <w:t xml:space="preserve">Symulację przeprowadza się z użyciem </w:t>
      </w:r>
      <w:r w:rsidR="00E364EA" w:rsidRPr="000B3362">
        <w:rPr>
          <w:color w:val="000000" w:themeColor="text1"/>
        </w:rPr>
        <w:t xml:space="preserve">uzgodnionego </w:t>
      </w:r>
      <w:r w:rsidR="00E23451" w:rsidRPr="000B3362">
        <w:rPr>
          <w:color w:val="000000" w:themeColor="text1"/>
        </w:rPr>
        <w:t xml:space="preserve">z </w:t>
      </w:r>
      <w:r w:rsidR="00A3763B" w:rsidRPr="000B3362">
        <w:rPr>
          <w:color w:val="000000" w:themeColor="text1"/>
        </w:rPr>
        <w:t>OSP</w:t>
      </w:r>
      <w:r w:rsidR="00E23451" w:rsidRPr="000B3362">
        <w:rPr>
          <w:color w:val="000000" w:themeColor="text1"/>
        </w:rPr>
        <w:t xml:space="preserve"> </w:t>
      </w:r>
      <w:r w:rsidRPr="000B3362">
        <w:rPr>
          <w:color w:val="000000" w:themeColor="text1"/>
        </w:rPr>
        <w:t>modelu rozpływowego w stanie ustalonym</w:t>
      </w:r>
      <w:r w:rsidR="00B1344D" w:rsidRPr="000B3362">
        <w:rPr>
          <w:color w:val="000000" w:themeColor="text1"/>
        </w:rPr>
        <w:t>,</w:t>
      </w:r>
      <w:r w:rsidRPr="000B3362">
        <w:rPr>
          <w:color w:val="000000" w:themeColor="text1"/>
        </w:rPr>
        <w:t xml:space="preserve"> opracowanego w formacie zgodnym z rozstrzygnięciem </w:t>
      </w:r>
      <w:r w:rsidR="008A41D9" w:rsidRPr="000B3362">
        <w:rPr>
          <w:color w:val="000000" w:themeColor="text1"/>
        </w:rPr>
        <w:t>określonym w wymogach ogólnego stosowania NC</w:t>
      </w:r>
      <w:r w:rsidR="00B1344D" w:rsidRPr="000B3362">
        <w:rPr>
          <w:color w:val="000000" w:themeColor="text1"/>
        </w:rPr>
        <w:t> </w:t>
      </w:r>
      <w:r w:rsidR="008A41D9" w:rsidRPr="000B3362">
        <w:rPr>
          <w:color w:val="000000" w:themeColor="text1"/>
        </w:rPr>
        <w:t xml:space="preserve">DC </w:t>
      </w:r>
      <w:r w:rsidRPr="000B3362">
        <w:rPr>
          <w:color w:val="000000" w:themeColor="text1"/>
        </w:rPr>
        <w:t>dla art. 21 ust. 3</w:t>
      </w:r>
      <w:r w:rsidR="00E62D22" w:rsidRPr="000B3362">
        <w:rPr>
          <w:color w:val="000000" w:themeColor="text1"/>
        </w:rPr>
        <w:t>.</w:t>
      </w:r>
      <w:r w:rsidR="00B671AE" w:rsidRPr="000B3362">
        <w:rPr>
          <w:color w:val="000000" w:themeColor="text1"/>
        </w:rPr>
        <w:t xml:space="preserve"> </w:t>
      </w:r>
      <w:r w:rsidRPr="000B3362">
        <w:rPr>
          <w:color w:val="000000" w:themeColor="text1"/>
        </w:rPr>
        <w:t>Model rozpływowy jest modelem matematycznym sieci zamkniętej odwzorowującym prognozowany stan KSE w okresie przyłączenia instalacji odbiorczej do systemu przesyłowego. Bazowymi modelami są w tym przypadku aktualne modele dla układów normalnych w okresie zimowym i letnim.</w:t>
      </w:r>
    </w:p>
    <w:p w14:paraId="12E7B655" w14:textId="2BE9953D" w:rsidR="00E62D22" w:rsidRPr="000B3362" w:rsidRDefault="00E62D22" w:rsidP="009518A0">
      <w:pPr>
        <w:pStyle w:val="Nagwek2"/>
        <w:jc w:val="both"/>
        <w:rPr>
          <w:color w:val="000000" w:themeColor="text1"/>
        </w:rPr>
      </w:pPr>
      <w:bookmarkStart w:id="7" w:name="_Toc11052868"/>
      <w:bookmarkStart w:id="8" w:name="_Toc14087725"/>
      <w:r w:rsidRPr="000B3362">
        <w:rPr>
          <w:color w:val="000000" w:themeColor="text1"/>
        </w:rPr>
        <w:t>Warunki</w:t>
      </w:r>
      <w:r w:rsidR="00173749" w:rsidRPr="000B3362">
        <w:rPr>
          <w:color w:val="000000" w:themeColor="text1"/>
        </w:rPr>
        <w:t xml:space="preserve"> wstępne i </w:t>
      </w:r>
      <w:bookmarkEnd w:id="7"/>
      <w:r w:rsidR="00173749" w:rsidRPr="000B3362">
        <w:rPr>
          <w:color w:val="000000" w:themeColor="text1"/>
        </w:rPr>
        <w:t>zasady realizacji symulacji</w:t>
      </w:r>
      <w:bookmarkEnd w:id="8"/>
    </w:p>
    <w:p w14:paraId="2A061EE0" w14:textId="46DA7042" w:rsidR="000128A0" w:rsidRPr="000B3362" w:rsidRDefault="000128A0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OSD uzgadniają z </w:t>
      </w:r>
      <w:r w:rsidR="00A3763B" w:rsidRPr="000B3362">
        <w:rPr>
          <w:rFonts w:eastAsia="Times New Roman" w:cs="Times New Roman"/>
          <w:color w:val="000000" w:themeColor="text1"/>
          <w:sz w:val="24"/>
        </w:rPr>
        <w:t>OSP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najbardziej prawdopodobny wariant rozwoju KSE, zaplanowany na rok oddania do ruchu instalacji dystrybucyjnej</w:t>
      </w:r>
      <w:r w:rsidR="005F637C" w:rsidRPr="000B3362">
        <w:rPr>
          <w:rFonts w:eastAsia="Times New Roman" w:cs="Times New Roman"/>
          <w:color w:val="000000" w:themeColor="text1"/>
          <w:sz w:val="24"/>
        </w:rPr>
        <w:t xml:space="preserve"> i obowiązku zapewnienia wymagań zgodnie z art. 15 ust. 1 NC DC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. Uzgodnieniu powinien podlegać </w:t>
      </w:r>
      <w:r w:rsidR="00157201" w:rsidRPr="000B3362">
        <w:rPr>
          <w:rFonts w:eastAsia="Times New Roman" w:cs="Times New Roman"/>
          <w:color w:val="000000" w:themeColor="text1"/>
          <w:sz w:val="24"/>
        </w:rPr>
        <w:t xml:space="preserve">wykaz inwestycji sieciowych oraz uruchomień, </w:t>
      </w:r>
      <w:proofErr w:type="spellStart"/>
      <w:r w:rsidR="00157201" w:rsidRPr="000B3362">
        <w:rPr>
          <w:rFonts w:eastAsia="Times New Roman" w:cs="Times New Roman"/>
          <w:color w:val="000000" w:themeColor="text1"/>
          <w:sz w:val="24"/>
        </w:rPr>
        <w:t>odstawień</w:t>
      </w:r>
      <w:proofErr w:type="spellEnd"/>
      <w:r w:rsidR="00157201" w:rsidRPr="000B3362">
        <w:rPr>
          <w:rFonts w:eastAsia="Times New Roman" w:cs="Times New Roman"/>
          <w:color w:val="000000" w:themeColor="text1"/>
          <w:sz w:val="24"/>
        </w:rPr>
        <w:t xml:space="preserve"> i</w:t>
      </w:r>
      <w:r w:rsidR="0086053F" w:rsidRPr="000B3362">
        <w:rPr>
          <w:rFonts w:eastAsia="Times New Roman" w:cs="Times New Roman"/>
          <w:color w:val="000000" w:themeColor="text1"/>
          <w:sz w:val="24"/>
        </w:rPr>
        <w:t> </w:t>
      </w:r>
      <w:r w:rsidR="00157201" w:rsidRPr="000B3362">
        <w:rPr>
          <w:rFonts w:eastAsia="Times New Roman" w:cs="Times New Roman"/>
          <w:color w:val="000000" w:themeColor="text1"/>
          <w:sz w:val="24"/>
        </w:rPr>
        <w:t>modernizacji modułów wytwarzania energii</w:t>
      </w:r>
      <w:r w:rsidR="00B01AB3"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="00B01AB3" w:rsidRPr="000B3362">
        <w:rPr>
          <w:rFonts w:eastAsia="Times New Roman" w:cs="Times New Roman"/>
          <w:color w:val="000000" w:themeColor="text1"/>
          <w:sz w:val="24"/>
        </w:rPr>
        <w:lastRenderedPageBreak/>
        <w:t>oraz instalacji odbiorczych</w:t>
      </w:r>
      <w:r w:rsidR="00157201" w:rsidRPr="000B3362">
        <w:rPr>
          <w:rFonts w:eastAsia="Times New Roman" w:cs="Times New Roman"/>
          <w:color w:val="000000" w:themeColor="text1"/>
          <w:sz w:val="24"/>
        </w:rPr>
        <w:t>, które zostaną uwzględnione w model</w:t>
      </w:r>
      <w:r w:rsidR="005F637C" w:rsidRPr="000B3362">
        <w:rPr>
          <w:rFonts w:eastAsia="Times New Roman" w:cs="Times New Roman"/>
          <w:color w:val="000000" w:themeColor="text1"/>
          <w:sz w:val="24"/>
        </w:rPr>
        <w:t>ach</w:t>
      </w:r>
      <w:r w:rsidR="00157201"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="005F637C" w:rsidRPr="000B3362">
        <w:rPr>
          <w:rFonts w:eastAsia="Times New Roman" w:cs="Times New Roman"/>
          <w:color w:val="000000" w:themeColor="text1"/>
          <w:sz w:val="24"/>
        </w:rPr>
        <w:t xml:space="preserve">przeznaczonych do symulacji zdolności do kompensacji mocy biernej przez </w:t>
      </w:r>
      <w:r w:rsidR="002349E8" w:rsidRPr="000B3362">
        <w:rPr>
          <w:rFonts w:eastAsia="Times New Roman" w:cs="Times New Roman"/>
          <w:color w:val="000000" w:themeColor="text1"/>
          <w:sz w:val="24"/>
        </w:rPr>
        <w:t xml:space="preserve">każdą rozważaną </w:t>
      </w:r>
      <w:r w:rsidR="005F637C" w:rsidRPr="000B3362">
        <w:rPr>
          <w:rFonts w:eastAsia="Times New Roman" w:cs="Times New Roman"/>
          <w:color w:val="000000" w:themeColor="text1"/>
          <w:sz w:val="24"/>
        </w:rPr>
        <w:t>instalację dystrybucyjną przyłączoną do systemu przesyłowego</w:t>
      </w:r>
      <w:r w:rsidR="002349E8" w:rsidRPr="000B3362">
        <w:rPr>
          <w:rFonts w:eastAsia="Times New Roman" w:cs="Times New Roman"/>
          <w:color w:val="000000" w:themeColor="text1"/>
          <w:sz w:val="24"/>
        </w:rPr>
        <w:t>, podlegającej ocenie zgodności zgodnie z art. 43 ust. 1 NC DC</w:t>
      </w:r>
      <w:r w:rsidR="00FD1C78" w:rsidRPr="000B3362">
        <w:rPr>
          <w:rFonts w:eastAsia="Times New Roman" w:cs="Times New Roman"/>
          <w:color w:val="000000" w:themeColor="text1"/>
          <w:sz w:val="24"/>
        </w:rPr>
        <w:t>.</w:t>
      </w:r>
    </w:p>
    <w:p w14:paraId="61F0491D" w14:textId="45115D2E" w:rsidR="0017480A" w:rsidRPr="000B3362" w:rsidRDefault="00E14665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OSD </w:t>
      </w:r>
      <w:r w:rsidR="00675C47" w:rsidRPr="000B3362">
        <w:rPr>
          <w:rFonts w:eastAsia="Times New Roman" w:cs="Times New Roman"/>
          <w:color w:val="000000" w:themeColor="text1"/>
          <w:sz w:val="24"/>
        </w:rPr>
        <w:t xml:space="preserve">uzgadniają z </w:t>
      </w:r>
      <w:r w:rsidR="00A3763B" w:rsidRPr="000B3362">
        <w:rPr>
          <w:rFonts w:eastAsia="Times New Roman" w:cs="Times New Roman"/>
          <w:color w:val="000000" w:themeColor="text1"/>
          <w:sz w:val="24"/>
        </w:rPr>
        <w:t>OSP</w:t>
      </w:r>
      <w:r w:rsidR="00675C47"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="00A92A79" w:rsidRPr="000B3362">
        <w:rPr>
          <w:rFonts w:eastAsia="Times New Roman" w:cs="Times New Roman"/>
          <w:color w:val="000000" w:themeColor="text1"/>
          <w:sz w:val="24"/>
        </w:rPr>
        <w:t xml:space="preserve">szczegółowy program </w:t>
      </w:r>
      <w:r w:rsidR="00675C47" w:rsidRPr="000B3362">
        <w:rPr>
          <w:rFonts w:eastAsia="Times New Roman" w:cs="Times New Roman"/>
          <w:color w:val="000000" w:themeColor="text1"/>
          <w:sz w:val="24"/>
        </w:rPr>
        <w:t xml:space="preserve">symulacji zdolności do kompensacji mocy biernej przez </w:t>
      </w:r>
      <w:r w:rsidR="002349E8" w:rsidRPr="000B3362">
        <w:rPr>
          <w:rFonts w:eastAsia="Times New Roman" w:cs="Times New Roman"/>
          <w:color w:val="000000" w:themeColor="text1"/>
          <w:sz w:val="24"/>
        </w:rPr>
        <w:t xml:space="preserve">rozważaną </w:t>
      </w:r>
      <w:r w:rsidR="00675C47" w:rsidRPr="000B3362">
        <w:rPr>
          <w:rFonts w:eastAsia="Times New Roman" w:cs="Times New Roman"/>
          <w:color w:val="000000" w:themeColor="text1"/>
          <w:sz w:val="24"/>
        </w:rPr>
        <w:t>instalację dystrybucyjną przyłączoną do systemu przesyłowego</w:t>
      </w:r>
      <w:r w:rsidR="00A125E7" w:rsidRPr="000B3362">
        <w:rPr>
          <w:rFonts w:eastAsia="Times New Roman" w:cs="Times New Roman"/>
          <w:color w:val="000000" w:themeColor="text1"/>
          <w:sz w:val="24"/>
        </w:rPr>
        <w:t xml:space="preserve"> z uwzględnieniem szczególnych cech systemów, zmiennej struktury wymiany mocy, przepływ</w:t>
      </w:r>
      <w:r w:rsidR="00EF5AD1" w:rsidRPr="000B3362">
        <w:rPr>
          <w:rFonts w:eastAsia="Times New Roman" w:cs="Times New Roman"/>
          <w:color w:val="000000" w:themeColor="text1"/>
          <w:sz w:val="24"/>
        </w:rPr>
        <w:t>ów</w:t>
      </w:r>
      <w:r w:rsidR="00A125E7" w:rsidRPr="000B3362">
        <w:rPr>
          <w:rFonts w:eastAsia="Times New Roman" w:cs="Times New Roman"/>
          <w:color w:val="000000" w:themeColor="text1"/>
          <w:sz w:val="24"/>
        </w:rPr>
        <w:t xml:space="preserve"> dwukierunkow</w:t>
      </w:r>
      <w:r w:rsidR="00EF5AD1" w:rsidRPr="000B3362">
        <w:rPr>
          <w:rFonts w:eastAsia="Times New Roman" w:cs="Times New Roman"/>
          <w:color w:val="000000" w:themeColor="text1"/>
          <w:sz w:val="24"/>
        </w:rPr>
        <w:t>ych</w:t>
      </w:r>
      <w:r w:rsidR="00A125E7" w:rsidRPr="000B3362">
        <w:rPr>
          <w:rFonts w:eastAsia="Times New Roman" w:cs="Times New Roman"/>
          <w:color w:val="000000" w:themeColor="text1"/>
          <w:sz w:val="24"/>
        </w:rPr>
        <w:t xml:space="preserve"> oraz zdolności do kompensacji mocy biernej w systemie dystrybucyjnym.</w:t>
      </w:r>
      <w:r w:rsidR="00A92A79"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="003A5CC7" w:rsidRPr="000B3362">
        <w:rPr>
          <w:rFonts w:eastAsia="Times New Roman" w:cs="Times New Roman"/>
          <w:color w:val="000000" w:themeColor="text1"/>
          <w:sz w:val="24"/>
        </w:rPr>
        <w:t xml:space="preserve">Przy ustalaniu zakresu symulacji, należy wziąć </w:t>
      </w:r>
      <w:r w:rsidR="00D84B5A" w:rsidRPr="000B3362">
        <w:rPr>
          <w:rFonts w:eastAsia="Times New Roman" w:cs="Times New Roman"/>
          <w:color w:val="000000" w:themeColor="text1"/>
          <w:sz w:val="24"/>
        </w:rPr>
        <w:t xml:space="preserve">pod uwagę co najmniej </w:t>
      </w:r>
      <w:r w:rsidR="00821CAF" w:rsidRPr="000B3362">
        <w:rPr>
          <w:rFonts w:eastAsia="Times New Roman" w:cs="Times New Roman"/>
          <w:color w:val="000000" w:themeColor="text1"/>
          <w:sz w:val="24"/>
        </w:rPr>
        <w:t xml:space="preserve">wymienione </w:t>
      </w:r>
      <w:r w:rsidR="005F637C" w:rsidRPr="000B3362">
        <w:rPr>
          <w:rFonts w:eastAsia="Times New Roman" w:cs="Times New Roman"/>
          <w:color w:val="000000" w:themeColor="text1"/>
          <w:sz w:val="24"/>
        </w:rPr>
        <w:t>poniżej</w:t>
      </w:r>
      <w:r w:rsidR="00D84B5A" w:rsidRPr="000B3362">
        <w:rPr>
          <w:rFonts w:eastAsia="Times New Roman" w:cs="Times New Roman"/>
          <w:color w:val="000000" w:themeColor="text1"/>
          <w:sz w:val="24"/>
        </w:rPr>
        <w:t xml:space="preserve"> uwarunkowania pracy systemu przesyłowego i dystrybucyjnego w odniesieniu do przepływu mocy biernej w punkcie przyłączenia:</w:t>
      </w:r>
    </w:p>
    <w:p w14:paraId="7F2955AE" w14:textId="77777777" w:rsidR="00D522D3" w:rsidRPr="000B3362" w:rsidRDefault="00D84B5A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i/>
          <w:color w:val="000000" w:themeColor="text1"/>
          <w:sz w:val="24"/>
        </w:rPr>
      </w:pPr>
      <w:r w:rsidRPr="000B3362">
        <w:rPr>
          <w:rFonts w:eastAsia="Times New Roman" w:cs="Times New Roman"/>
          <w:i/>
          <w:color w:val="000000" w:themeColor="text1"/>
          <w:sz w:val="24"/>
        </w:rPr>
        <w:t>Zapotrzebowanie na moc czynną odbiorów</w:t>
      </w:r>
    </w:p>
    <w:p w14:paraId="239C75B8" w14:textId="10C4F039" w:rsidR="00D522D3" w:rsidRPr="000B3362" w:rsidRDefault="0013654D" w:rsidP="009518A0">
      <w:pPr>
        <w:pStyle w:val="Akapitzlist"/>
        <w:ind w:left="1068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N</w:t>
      </w:r>
      <w:r w:rsidR="00D522D3" w:rsidRPr="000B3362">
        <w:rPr>
          <w:rFonts w:eastAsia="Times New Roman" w:cs="Times New Roman"/>
          <w:color w:val="000000" w:themeColor="text1"/>
          <w:sz w:val="24"/>
        </w:rPr>
        <w:t xml:space="preserve">ależy </w:t>
      </w:r>
      <w:r w:rsidR="00586C7E" w:rsidRPr="000B3362">
        <w:rPr>
          <w:rFonts w:eastAsia="Times New Roman" w:cs="Times New Roman"/>
          <w:color w:val="000000" w:themeColor="text1"/>
          <w:sz w:val="24"/>
        </w:rPr>
        <w:t xml:space="preserve">w symulacji rozważyć </w:t>
      </w:r>
      <w:r w:rsidR="00586C7E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scenariusze pracy KSE zawierające </w:t>
      </w:r>
      <w:r w:rsidR="00AF64A3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zarówno </w:t>
      </w:r>
      <w:r w:rsidR="00586C7E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obciążenie szczytowe oraz dolinę obciążenia w zakresie </w:t>
      </w:r>
      <w:r w:rsidR="00AC5B0A" w:rsidRPr="000B3362">
        <w:rPr>
          <w:rFonts w:eastAsia="Times New Roman" w:cs="Times New Roman"/>
          <w:color w:val="000000" w:themeColor="text1"/>
          <w:sz w:val="24"/>
          <w:u w:val="single"/>
        </w:rPr>
        <w:t>mocy czynnej</w:t>
      </w:r>
      <w:r w:rsidR="00586C7E" w:rsidRPr="000B3362">
        <w:rPr>
          <w:rFonts w:eastAsia="Times New Roman" w:cs="Times New Roman"/>
          <w:color w:val="000000" w:themeColor="text1"/>
          <w:sz w:val="24"/>
        </w:rPr>
        <w:t>.</w:t>
      </w:r>
      <w:r w:rsidR="00D522D3" w:rsidRPr="000B3362">
        <w:rPr>
          <w:rFonts w:eastAsia="Times New Roman" w:cs="Times New Roman"/>
          <w:color w:val="000000" w:themeColor="text1"/>
          <w:sz w:val="24"/>
        </w:rPr>
        <w:t xml:space="preserve"> Obciążenie rozważanego systemu dystrybucyjnego oraz pozostałej części KSE powinno być ze sobą skorelowane.</w:t>
      </w:r>
    </w:p>
    <w:p w14:paraId="07D62659" w14:textId="77777777" w:rsidR="00D522D3" w:rsidRPr="000B3362" w:rsidRDefault="00025123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i/>
          <w:color w:val="000000" w:themeColor="text1"/>
          <w:sz w:val="24"/>
        </w:rPr>
      </w:pPr>
      <w:r w:rsidRPr="000B3362">
        <w:rPr>
          <w:rFonts w:eastAsia="Times New Roman" w:cs="Times New Roman"/>
          <w:i/>
          <w:color w:val="000000" w:themeColor="text1"/>
          <w:sz w:val="24"/>
        </w:rPr>
        <w:t xml:space="preserve">Generacja mocy </w:t>
      </w:r>
      <w:r w:rsidR="00092EA3" w:rsidRPr="000B3362">
        <w:rPr>
          <w:rFonts w:eastAsia="Times New Roman" w:cs="Times New Roman"/>
          <w:i/>
          <w:color w:val="000000" w:themeColor="text1"/>
          <w:sz w:val="24"/>
        </w:rPr>
        <w:t xml:space="preserve">czynnej </w:t>
      </w:r>
      <w:r w:rsidRPr="000B3362">
        <w:rPr>
          <w:rFonts w:eastAsia="Times New Roman" w:cs="Times New Roman"/>
          <w:i/>
          <w:color w:val="000000" w:themeColor="text1"/>
          <w:sz w:val="24"/>
        </w:rPr>
        <w:t>i jej rozkład w KSE</w:t>
      </w:r>
    </w:p>
    <w:p w14:paraId="715A75FE" w14:textId="437F033A" w:rsidR="00DB1EBC" w:rsidRPr="000B3362" w:rsidRDefault="0013654D" w:rsidP="009518A0">
      <w:pPr>
        <w:pStyle w:val="Akapitzlist"/>
        <w:ind w:left="1068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N</w:t>
      </w:r>
      <w:r w:rsidR="00DB1EBC" w:rsidRPr="000B3362">
        <w:rPr>
          <w:rFonts w:eastAsia="Times New Roman" w:cs="Times New Roman"/>
          <w:color w:val="000000" w:themeColor="text1"/>
          <w:sz w:val="24"/>
        </w:rPr>
        <w:t xml:space="preserve">ależy w symulacji rozważyć </w:t>
      </w:r>
      <w:r w:rsidR="00DB1EBC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scenariusze pracy KSE zawierające takie rozkłady wytwarzania energii, w których </w:t>
      </w:r>
      <w:r w:rsidR="004B0571" w:rsidRPr="000B3362">
        <w:rPr>
          <w:rFonts w:eastAsia="Times New Roman" w:cs="Times New Roman"/>
          <w:color w:val="000000" w:themeColor="text1"/>
          <w:sz w:val="24"/>
          <w:u w:val="single"/>
        </w:rPr>
        <w:t>uwzględnia</w:t>
      </w:r>
      <w:r w:rsidR="00DB1EBC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się zarówno minimum jak i maksimum generacji wiatrowej</w:t>
      </w:r>
      <w:r w:rsidR="004B0571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w KSE</w:t>
      </w:r>
      <w:r w:rsidR="00B26168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skorelowanej z okresem zapotrzebowania</w:t>
      </w:r>
      <w:r w:rsidR="004B0571" w:rsidRPr="000B3362">
        <w:rPr>
          <w:rFonts w:eastAsia="Times New Roman" w:cs="Times New Roman"/>
          <w:color w:val="000000" w:themeColor="text1"/>
          <w:sz w:val="24"/>
          <w:u w:val="single"/>
        </w:rPr>
        <w:t>.</w:t>
      </w:r>
      <w:r w:rsidR="004B0571" w:rsidRPr="000B3362">
        <w:rPr>
          <w:rFonts w:eastAsia="Times New Roman" w:cs="Times New Roman"/>
          <w:color w:val="000000" w:themeColor="text1"/>
          <w:sz w:val="24"/>
        </w:rPr>
        <w:t xml:space="preserve"> Rozkład pozostałych modułów wytwarzania energii powinien być dobrany wg list rankingowych używanych w pracach rozwojowych </w:t>
      </w:r>
      <w:r w:rsidR="00A3763B" w:rsidRPr="000B3362">
        <w:rPr>
          <w:rFonts w:eastAsia="Times New Roman" w:cs="Times New Roman"/>
          <w:color w:val="000000" w:themeColor="text1"/>
          <w:sz w:val="24"/>
        </w:rPr>
        <w:t>OSP</w:t>
      </w:r>
      <w:r w:rsidR="004B0571" w:rsidRPr="000B3362">
        <w:rPr>
          <w:rFonts w:eastAsia="Times New Roman" w:cs="Times New Roman"/>
          <w:color w:val="000000" w:themeColor="text1"/>
          <w:sz w:val="24"/>
        </w:rPr>
        <w:t xml:space="preserve"> Praca synchronicznych modułów </w:t>
      </w:r>
      <w:r w:rsidR="00426C10" w:rsidRPr="000B3362">
        <w:rPr>
          <w:rFonts w:eastAsia="Times New Roman" w:cs="Times New Roman"/>
          <w:color w:val="000000" w:themeColor="text1"/>
          <w:sz w:val="24"/>
        </w:rPr>
        <w:t>wytwarzania energii znajdujących się w systemach dystrybucyjnych (elektrociepłownie, elektrownie przemysłowe, elektrownie wodne) powinna być odwzorowana odpowiednio w</w:t>
      </w:r>
      <w:r w:rsidR="00B265CF" w:rsidRPr="000B3362">
        <w:rPr>
          <w:rFonts w:eastAsia="Times New Roman" w:cs="Times New Roman"/>
          <w:color w:val="000000" w:themeColor="text1"/>
          <w:sz w:val="24"/>
        </w:rPr>
        <w:t> </w:t>
      </w:r>
      <w:r w:rsidR="00426C10" w:rsidRPr="000B3362">
        <w:rPr>
          <w:rFonts w:eastAsia="Times New Roman" w:cs="Times New Roman"/>
          <w:color w:val="000000" w:themeColor="text1"/>
          <w:sz w:val="24"/>
        </w:rPr>
        <w:t xml:space="preserve">odniesieniu do rozważanego okresu związanego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="00426C10" w:rsidRPr="000B3362">
        <w:rPr>
          <w:rFonts w:eastAsia="Times New Roman" w:cs="Times New Roman"/>
          <w:color w:val="000000" w:themeColor="text1"/>
          <w:sz w:val="24"/>
        </w:rPr>
        <w:t>z zapotrzebowaniem na moc czynną odbiorów oraz porą roku.</w:t>
      </w:r>
    </w:p>
    <w:p w14:paraId="6E74B4C4" w14:textId="77777777" w:rsidR="0050458F" w:rsidRPr="000B3362" w:rsidRDefault="0050458F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i/>
          <w:color w:val="000000" w:themeColor="text1"/>
          <w:sz w:val="24"/>
        </w:rPr>
      </w:pPr>
      <w:r w:rsidRPr="000B3362">
        <w:rPr>
          <w:rFonts w:eastAsia="Times New Roman" w:cs="Times New Roman"/>
          <w:i/>
          <w:color w:val="000000" w:themeColor="text1"/>
          <w:sz w:val="24"/>
        </w:rPr>
        <w:t>Okres w roku kalendarzowym</w:t>
      </w:r>
    </w:p>
    <w:p w14:paraId="5BC6A354" w14:textId="0DF5B5E2" w:rsidR="0050458F" w:rsidRPr="000B3362" w:rsidRDefault="0013654D" w:rsidP="009518A0">
      <w:pPr>
        <w:pStyle w:val="Akapitzlist"/>
        <w:ind w:left="1068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N</w:t>
      </w:r>
      <w:r w:rsidR="0050458F" w:rsidRPr="000B3362">
        <w:rPr>
          <w:rFonts w:eastAsia="Times New Roman" w:cs="Times New Roman"/>
          <w:color w:val="000000" w:themeColor="text1"/>
          <w:sz w:val="24"/>
        </w:rPr>
        <w:t xml:space="preserve">ależy w symulacji rozważyć </w:t>
      </w:r>
      <w:r w:rsidR="0050458F" w:rsidRPr="000B3362">
        <w:rPr>
          <w:rFonts w:eastAsia="Times New Roman" w:cs="Times New Roman"/>
          <w:color w:val="000000" w:themeColor="text1"/>
          <w:sz w:val="24"/>
          <w:u w:val="single"/>
        </w:rPr>
        <w:t>scenariusze pracy KSE odnoszące się do sezonu zimowego i letniego</w:t>
      </w:r>
    </w:p>
    <w:p w14:paraId="1733B61C" w14:textId="4987C314" w:rsidR="00D44691" w:rsidRPr="000B3362" w:rsidRDefault="00D44691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i/>
          <w:color w:val="000000" w:themeColor="text1"/>
          <w:sz w:val="24"/>
        </w:rPr>
      </w:pPr>
      <w:r w:rsidRPr="000B3362">
        <w:rPr>
          <w:rFonts w:eastAsia="Times New Roman" w:cs="Times New Roman"/>
          <w:i/>
          <w:color w:val="000000" w:themeColor="text1"/>
          <w:sz w:val="24"/>
        </w:rPr>
        <w:t xml:space="preserve">Transgraniczna wymiana mocy </w:t>
      </w:r>
    </w:p>
    <w:p w14:paraId="0EC94D74" w14:textId="4FB063F0" w:rsidR="005A2695" w:rsidRPr="000B3362" w:rsidRDefault="00905F7B" w:rsidP="009518A0">
      <w:pPr>
        <w:pStyle w:val="Akapitzlist"/>
        <w:ind w:left="1068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Poziom wymiany międzysystemowej </w:t>
      </w:r>
      <w:r w:rsidR="0013654D" w:rsidRPr="000B3362">
        <w:rPr>
          <w:rFonts w:eastAsia="Times New Roman" w:cs="Times New Roman"/>
          <w:color w:val="000000" w:themeColor="text1"/>
          <w:sz w:val="24"/>
        </w:rPr>
        <w:t>powinien</w:t>
      </w:r>
      <w:r w:rsidR="005A2695" w:rsidRPr="000B3362">
        <w:rPr>
          <w:rFonts w:eastAsia="Times New Roman" w:cs="Times New Roman"/>
          <w:color w:val="000000" w:themeColor="text1"/>
          <w:sz w:val="24"/>
        </w:rPr>
        <w:t xml:space="preserve"> być </w:t>
      </w:r>
      <w:r w:rsidR="0013654D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uwzględniony </w:t>
      </w:r>
      <w:r w:rsidR="005A2695" w:rsidRPr="000B3362">
        <w:rPr>
          <w:rFonts w:eastAsia="Times New Roman" w:cs="Times New Roman"/>
          <w:color w:val="000000" w:themeColor="text1"/>
          <w:sz w:val="24"/>
          <w:u w:val="single"/>
        </w:rPr>
        <w:t>w scenariuszach pracy KSE w ścisłej relacji z okresem zapotrzebowania na moc czynną, okresem roku oraz poziom</w:t>
      </w:r>
      <w:r w:rsidR="00C83EB4" w:rsidRPr="000B3362">
        <w:rPr>
          <w:rFonts w:eastAsia="Times New Roman" w:cs="Times New Roman"/>
          <w:color w:val="000000" w:themeColor="text1"/>
          <w:sz w:val="24"/>
          <w:u w:val="single"/>
        </w:rPr>
        <w:t>em</w:t>
      </w:r>
      <w:r w:rsidR="005A2695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generacji wiatrowej.</w:t>
      </w:r>
    </w:p>
    <w:p w14:paraId="1DC10FE5" w14:textId="6BAE4255" w:rsidR="00FB4B8F" w:rsidRPr="000B3362" w:rsidRDefault="00FB4B8F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i/>
          <w:color w:val="000000" w:themeColor="text1"/>
          <w:sz w:val="24"/>
        </w:rPr>
      </w:pPr>
      <w:r w:rsidRPr="000B3362">
        <w:rPr>
          <w:rFonts w:eastAsia="Times New Roman" w:cs="Times New Roman"/>
          <w:i/>
          <w:color w:val="000000" w:themeColor="text1"/>
          <w:sz w:val="24"/>
        </w:rPr>
        <w:t xml:space="preserve">Dynamiczne zasoby </w:t>
      </w:r>
      <w:r w:rsidR="00054238" w:rsidRPr="000B3362">
        <w:rPr>
          <w:rFonts w:eastAsia="Times New Roman" w:cs="Times New Roman"/>
          <w:i/>
          <w:color w:val="000000" w:themeColor="text1"/>
          <w:sz w:val="24"/>
        </w:rPr>
        <w:t>regulacji mocy biernej</w:t>
      </w:r>
      <w:r w:rsidR="0050458F" w:rsidRPr="000B3362">
        <w:rPr>
          <w:rFonts w:eastAsia="Times New Roman" w:cs="Times New Roman"/>
          <w:i/>
          <w:color w:val="000000" w:themeColor="text1"/>
          <w:sz w:val="24"/>
        </w:rPr>
        <w:t xml:space="preserve"> w otoczeniu rozważanej instalacji dystrybucyjnej</w:t>
      </w:r>
    </w:p>
    <w:p w14:paraId="1F564C1C" w14:textId="400F318F" w:rsidR="00054238" w:rsidRPr="000B3362" w:rsidRDefault="0013654D" w:rsidP="009518A0">
      <w:pPr>
        <w:pStyle w:val="Akapitzlist"/>
        <w:ind w:left="1068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N</w:t>
      </w:r>
      <w:r w:rsidR="0050458F" w:rsidRPr="000B3362">
        <w:rPr>
          <w:rFonts w:eastAsia="Times New Roman" w:cs="Times New Roman"/>
          <w:color w:val="000000" w:themeColor="text1"/>
          <w:sz w:val="24"/>
        </w:rPr>
        <w:t xml:space="preserve">ależy w symulacji rozważyć </w:t>
      </w:r>
      <w:r w:rsidR="0050458F" w:rsidRPr="000B3362">
        <w:rPr>
          <w:rFonts w:eastAsia="Times New Roman" w:cs="Times New Roman"/>
          <w:color w:val="000000" w:themeColor="text1"/>
          <w:sz w:val="24"/>
          <w:u w:val="single"/>
        </w:rPr>
        <w:t>scenariusze pracy KSE zawierające takie rozkłady wytwarzania energii, w których uwzględnia się zarówno minimum jak i</w:t>
      </w:r>
      <w:r w:rsidR="00B265CF" w:rsidRPr="000B3362">
        <w:rPr>
          <w:rFonts w:eastAsia="Times New Roman" w:cs="Times New Roman"/>
          <w:color w:val="000000" w:themeColor="text1"/>
          <w:sz w:val="24"/>
          <w:u w:val="single"/>
        </w:rPr>
        <w:t> </w:t>
      </w:r>
      <w:r w:rsidR="0050458F" w:rsidRPr="000B3362">
        <w:rPr>
          <w:rFonts w:eastAsia="Times New Roman" w:cs="Times New Roman"/>
          <w:color w:val="000000" w:themeColor="text1"/>
          <w:sz w:val="24"/>
          <w:u w:val="single"/>
        </w:rPr>
        <w:t>maksimum generacji wiatrowej w KSE.</w:t>
      </w:r>
      <w:r w:rsidR="002F3617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Sterowanie przez OSD dynamicznymi zasobami regulacji mocy biernej w systemie dystrybucyjnym stanowi stopień swobody będący przedmiotem symulacji</w:t>
      </w:r>
      <w:r w:rsidR="002F3617" w:rsidRPr="000B3362">
        <w:rPr>
          <w:rFonts w:eastAsia="Times New Roman" w:cs="Times New Roman"/>
          <w:color w:val="000000" w:themeColor="text1"/>
          <w:sz w:val="24"/>
        </w:rPr>
        <w:t>, w celu wykazani</w:t>
      </w:r>
      <w:r w:rsidR="004567DC" w:rsidRPr="000B3362">
        <w:rPr>
          <w:rFonts w:eastAsia="Times New Roman" w:cs="Times New Roman"/>
          <w:color w:val="000000" w:themeColor="text1"/>
          <w:sz w:val="24"/>
        </w:rPr>
        <w:t>a</w:t>
      </w:r>
      <w:r w:rsidR="002F3617" w:rsidRPr="000B3362">
        <w:rPr>
          <w:rFonts w:eastAsia="Times New Roman" w:cs="Times New Roman"/>
          <w:color w:val="000000" w:themeColor="text1"/>
          <w:sz w:val="24"/>
        </w:rPr>
        <w:t xml:space="preserve"> zdolności do spełnienia wymagań w zakresie kompensacji mocy biernej, zgodnie z</w:t>
      </w:r>
      <w:r w:rsidR="0086053F" w:rsidRPr="000B3362">
        <w:rPr>
          <w:rFonts w:eastAsia="Times New Roman" w:cs="Times New Roman"/>
          <w:color w:val="000000" w:themeColor="text1"/>
          <w:sz w:val="24"/>
        </w:rPr>
        <w:t> </w:t>
      </w:r>
      <w:r w:rsidR="002F3617" w:rsidRPr="000B3362">
        <w:rPr>
          <w:rFonts w:eastAsia="Times New Roman" w:cs="Times New Roman"/>
          <w:color w:val="000000" w:themeColor="text1"/>
          <w:sz w:val="24"/>
        </w:rPr>
        <w:t>art. 15 ust. 1 NC DC.</w:t>
      </w:r>
    </w:p>
    <w:p w14:paraId="5EE800AA" w14:textId="2A63C9D8" w:rsidR="0050458F" w:rsidRPr="000B3362" w:rsidRDefault="0050458F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i/>
          <w:color w:val="000000" w:themeColor="text1"/>
          <w:sz w:val="24"/>
        </w:rPr>
      </w:pPr>
      <w:r w:rsidRPr="000B3362">
        <w:rPr>
          <w:rFonts w:eastAsia="Times New Roman" w:cs="Times New Roman"/>
          <w:i/>
          <w:color w:val="000000" w:themeColor="text1"/>
          <w:sz w:val="24"/>
        </w:rPr>
        <w:t xml:space="preserve">Statyczne zasoby regulacji mocy biernej </w:t>
      </w:r>
      <w:r w:rsidR="00A37F2D" w:rsidRPr="000B3362">
        <w:rPr>
          <w:rFonts w:eastAsia="Times New Roman" w:cs="Times New Roman"/>
          <w:i/>
          <w:color w:val="000000" w:themeColor="text1"/>
          <w:sz w:val="24"/>
        </w:rPr>
        <w:t>w otoczeniu rozważanej instalacji dystrybucyjnej</w:t>
      </w:r>
    </w:p>
    <w:p w14:paraId="40A00837" w14:textId="09602C37" w:rsidR="00014FC5" w:rsidRPr="000B3362" w:rsidRDefault="00014FC5" w:rsidP="009518A0">
      <w:pPr>
        <w:pStyle w:val="Akapitzlist"/>
        <w:ind w:left="1068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  <w:u w:val="single"/>
        </w:rPr>
        <w:lastRenderedPageBreak/>
        <w:t xml:space="preserve">Dostępność statycznych zasobów regulacji mocy biernej jest stała w symulacji, natomiast ich wysterowanie po stronie OSP stanowi warunki symulacji. Sterowanie przez </w:t>
      </w:r>
      <w:proofErr w:type="spellStart"/>
      <w:r w:rsidRPr="000B3362">
        <w:rPr>
          <w:rFonts w:eastAsia="Times New Roman" w:cs="Times New Roman"/>
          <w:color w:val="000000" w:themeColor="text1"/>
          <w:sz w:val="24"/>
          <w:u w:val="single"/>
        </w:rPr>
        <w:t>OS</w:t>
      </w:r>
      <w:r w:rsidR="002F3617" w:rsidRPr="000B3362">
        <w:rPr>
          <w:rFonts w:eastAsia="Times New Roman" w:cs="Times New Roman"/>
          <w:color w:val="000000" w:themeColor="text1"/>
          <w:sz w:val="24"/>
          <w:u w:val="single"/>
        </w:rPr>
        <w:t>D</w:t>
      </w:r>
      <w:r w:rsidR="00F070B5" w:rsidRPr="000B3362">
        <w:rPr>
          <w:rFonts w:eastAsia="Times New Roman" w:cs="Times New Roman"/>
          <w:color w:val="000000" w:themeColor="text1"/>
          <w:sz w:val="24"/>
          <w:u w:val="single"/>
        </w:rPr>
        <w:t>p</w:t>
      </w:r>
      <w:proofErr w:type="spellEnd"/>
      <w:r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statycznymi zasobami regulacji mocy biernej w systemie dystrybucyjnym stanowi stopień swobody będący przedmiotem symulacji</w:t>
      </w:r>
      <w:r w:rsidRPr="000B3362">
        <w:rPr>
          <w:rFonts w:eastAsia="Times New Roman" w:cs="Times New Roman"/>
          <w:color w:val="000000" w:themeColor="text1"/>
          <w:sz w:val="24"/>
        </w:rPr>
        <w:t>, w celu wykazani</w:t>
      </w:r>
      <w:r w:rsidR="007B6616" w:rsidRPr="000B3362">
        <w:rPr>
          <w:rFonts w:eastAsia="Times New Roman" w:cs="Times New Roman"/>
          <w:color w:val="000000" w:themeColor="text1"/>
          <w:sz w:val="24"/>
        </w:rPr>
        <w:t>a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zdolności do spełnienia wymagań w zakresie kompensacji mocy biernej, zgodnie z art. 15 ust. 1 NC DC.</w:t>
      </w:r>
    </w:p>
    <w:p w14:paraId="7A54BA36" w14:textId="3CF35A9D" w:rsidR="00CB0342" w:rsidRPr="000B3362" w:rsidRDefault="0050458F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i/>
          <w:color w:val="000000" w:themeColor="text1"/>
          <w:sz w:val="24"/>
        </w:rPr>
        <w:t>Zakłócenia w otoczeniu instalacji dystrybucyjnej</w:t>
      </w:r>
    </w:p>
    <w:p w14:paraId="242F8EE8" w14:textId="0DCB8C08" w:rsidR="006524B3" w:rsidRPr="000B3362" w:rsidRDefault="00DB796D" w:rsidP="009518A0">
      <w:pPr>
        <w:pStyle w:val="Akapitzlist"/>
        <w:ind w:left="1068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N</w:t>
      </w:r>
      <w:r w:rsidR="006524B3" w:rsidRPr="000B3362">
        <w:rPr>
          <w:rFonts w:eastAsia="Times New Roman" w:cs="Times New Roman"/>
          <w:color w:val="000000" w:themeColor="text1"/>
          <w:sz w:val="24"/>
          <w:u w:val="single"/>
        </w:rPr>
        <w:t>ależy w symulacji rozważyć stany N-1</w:t>
      </w:r>
      <w:r w:rsidR="00575E1A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w bliskim otoczeniu przedmiotowej instalacji dystrybucyjnej</w:t>
      </w:r>
      <w:r w:rsidR="007C35E4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w sieci </w:t>
      </w:r>
      <w:proofErr w:type="spellStart"/>
      <w:r w:rsidR="007C35E4" w:rsidRPr="000B3362">
        <w:rPr>
          <w:rFonts w:eastAsia="Times New Roman" w:cs="Times New Roman"/>
          <w:color w:val="000000" w:themeColor="text1"/>
          <w:sz w:val="24"/>
          <w:u w:val="single"/>
        </w:rPr>
        <w:t>OSD</w:t>
      </w:r>
      <w:r w:rsidR="00F070B5" w:rsidRPr="000B3362">
        <w:rPr>
          <w:rFonts w:eastAsia="Times New Roman" w:cs="Times New Roman"/>
          <w:color w:val="000000" w:themeColor="text1"/>
          <w:sz w:val="24"/>
          <w:u w:val="single"/>
        </w:rPr>
        <w:t>p</w:t>
      </w:r>
      <w:proofErr w:type="spellEnd"/>
      <w:r w:rsidR="006524B3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odnoszące się do wyłączenia </w:t>
      </w:r>
      <w:r w:rsidR="00A8037F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m.in. </w:t>
      </w:r>
      <w:r w:rsidR="006524B3" w:rsidRPr="000B3362">
        <w:rPr>
          <w:rFonts w:eastAsia="Times New Roman" w:cs="Times New Roman"/>
          <w:color w:val="000000" w:themeColor="text1"/>
          <w:sz w:val="24"/>
          <w:u w:val="single"/>
        </w:rPr>
        <w:t>linii</w:t>
      </w:r>
      <w:r w:rsidR="00A8037F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(w tym dwutorowych), transformatora, sprzęgła, generatora, </w:t>
      </w:r>
      <w:r w:rsidR="00905F7B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systemu HVDC, </w:t>
      </w:r>
      <w:r w:rsidR="00A8037F" w:rsidRPr="000B3362">
        <w:rPr>
          <w:rFonts w:eastAsia="Times New Roman" w:cs="Times New Roman"/>
          <w:color w:val="000000" w:themeColor="text1"/>
          <w:sz w:val="24"/>
          <w:u w:val="single"/>
        </w:rPr>
        <w:t>dławika</w:t>
      </w:r>
      <w:r w:rsidR="00B57EC2" w:rsidRPr="000B3362">
        <w:rPr>
          <w:rFonts w:eastAsia="Times New Roman" w:cs="Times New Roman"/>
          <w:color w:val="000000" w:themeColor="text1"/>
          <w:sz w:val="24"/>
          <w:u w:val="single"/>
        </w:rPr>
        <w:t>,</w:t>
      </w:r>
      <w:r w:rsidR="00A8037F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baterii kondensatorów</w:t>
      </w:r>
      <w:r w:rsidR="00B57EC2" w:rsidRPr="000B3362">
        <w:rPr>
          <w:rFonts w:eastAsia="Times New Roman" w:cs="Times New Roman"/>
          <w:color w:val="000000" w:themeColor="text1"/>
          <w:sz w:val="24"/>
          <w:u w:val="single"/>
        </w:rPr>
        <w:t>, układu SVC, kompensatora synchronicznego</w:t>
      </w:r>
      <w:r w:rsidR="00A8037F" w:rsidRPr="000B3362">
        <w:rPr>
          <w:rFonts w:eastAsia="Times New Roman" w:cs="Times New Roman"/>
          <w:color w:val="000000" w:themeColor="text1"/>
          <w:sz w:val="24"/>
          <w:u w:val="single"/>
        </w:rPr>
        <w:t>.</w:t>
      </w:r>
    </w:p>
    <w:p w14:paraId="7FCD943F" w14:textId="0BF31A1E" w:rsidR="003A5CC7" w:rsidRPr="000B3362" w:rsidRDefault="003A5CC7" w:rsidP="009518A0">
      <w:pPr>
        <w:pStyle w:val="Akapitzlist"/>
        <w:jc w:val="both"/>
        <w:rPr>
          <w:rFonts w:eastAsia="Times New Roman" w:cs="Times New Roman"/>
          <w:color w:val="000000" w:themeColor="text1"/>
          <w:sz w:val="24"/>
        </w:rPr>
      </w:pPr>
    </w:p>
    <w:p w14:paraId="62B5767D" w14:textId="6A9E8612" w:rsidR="00FD1C78" w:rsidRPr="000B3362" w:rsidRDefault="000128A0" w:rsidP="009518A0">
      <w:pPr>
        <w:pStyle w:val="Akapitzlist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Na podstawie pkt. od I</w:t>
      </w:r>
      <w:r w:rsidR="007B6616" w:rsidRPr="000B3362">
        <w:rPr>
          <w:rFonts w:eastAsia="Times New Roman" w:cs="Times New Roman"/>
          <w:color w:val="000000" w:themeColor="text1"/>
          <w:sz w:val="24"/>
        </w:rPr>
        <w:t>I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.1 do </w:t>
      </w:r>
      <w:r w:rsidR="007B6616" w:rsidRPr="000B3362">
        <w:rPr>
          <w:rFonts w:eastAsia="Times New Roman" w:cs="Times New Roman"/>
          <w:color w:val="000000" w:themeColor="text1"/>
          <w:sz w:val="24"/>
        </w:rPr>
        <w:t>I</w:t>
      </w:r>
      <w:r w:rsidRPr="000B3362">
        <w:rPr>
          <w:rFonts w:eastAsia="Times New Roman" w:cs="Times New Roman"/>
          <w:color w:val="000000" w:themeColor="text1"/>
          <w:sz w:val="24"/>
        </w:rPr>
        <w:t>I.</w:t>
      </w:r>
      <w:r w:rsidR="00733780" w:rsidRPr="000B3362">
        <w:rPr>
          <w:rFonts w:eastAsia="Times New Roman" w:cs="Times New Roman"/>
          <w:color w:val="000000" w:themeColor="text1"/>
          <w:sz w:val="24"/>
        </w:rPr>
        <w:t>7</w:t>
      </w:r>
      <w:r w:rsidR="005F637C" w:rsidRPr="000B3362">
        <w:rPr>
          <w:rFonts w:eastAsia="Times New Roman" w:cs="Times New Roman"/>
          <w:color w:val="000000" w:themeColor="text1"/>
          <w:sz w:val="24"/>
        </w:rPr>
        <w:t>,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zakres symulacji zdolności do kompensacji mocy biernej przez instalację dystrybucyjną przyłączoną do systemu przesyłowego powinien uwzględniać następujące scenariusze pracy KSE</w:t>
      </w:r>
      <w:r w:rsidR="009A0DB8" w:rsidRPr="000B3362">
        <w:rPr>
          <w:rFonts w:eastAsia="Times New Roman" w:cs="Times New Roman"/>
          <w:color w:val="000000" w:themeColor="text1"/>
          <w:sz w:val="24"/>
        </w:rPr>
        <w:t>:</w:t>
      </w:r>
    </w:p>
    <w:p w14:paraId="5E8A567A" w14:textId="77777777" w:rsidR="00A3763B" w:rsidRPr="000B3362" w:rsidRDefault="00A3763B" w:rsidP="009518A0">
      <w:pPr>
        <w:pStyle w:val="Akapitzlist"/>
        <w:jc w:val="both"/>
        <w:rPr>
          <w:rFonts w:eastAsia="Times New Roman" w:cs="Times New Roman"/>
          <w:color w:val="000000" w:themeColor="text1"/>
          <w:sz w:val="24"/>
        </w:rPr>
      </w:pPr>
    </w:p>
    <w:tbl>
      <w:tblPr>
        <w:tblStyle w:val="Tabela-Siatka"/>
        <w:tblW w:w="0" w:type="auto"/>
        <w:tblInd w:w="72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816"/>
        <w:gridCol w:w="2894"/>
      </w:tblGrid>
      <w:tr w:rsidR="000B3362" w:rsidRPr="000B3362" w14:paraId="22BB8BB4" w14:textId="77777777" w:rsidTr="00356912">
        <w:tc>
          <w:tcPr>
            <w:tcW w:w="3347" w:type="dxa"/>
            <w:tcBorders>
              <w:top w:val="double" w:sz="4" w:space="0" w:color="auto"/>
              <w:bottom w:val="single" w:sz="4" w:space="0" w:color="auto"/>
            </w:tcBorders>
          </w:tcPr>
          <w:p w14:paraId="553DE25E" w14:textId="01139AE8" w:rsidR="00B265CF" w:rsidRPr="000B3362" w:rsidRDefault="00B265CF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Okres roku</w:t>
            </w:r>
          </w:p>
        </w:tc>
        <w:tc>
          <w:tcPr>
            <w:tcW w:w="3158" w:type="dxa"/>
            <w:tcBorders>
              <w:top w:val="double" w:sz="4" w:space="0" w:color="auto"/>
              <w:bottom w:val="single" w:sz="4" w:space="0" w:color="auto"/>
            </w:tcBorders>
          </w:tcPr>
          <w:p w14:paraId="42221FCB" w14:textId="0542B410" w:rsidR="00B265CF" w:rsidRPr="000B3362" w:rsidRDefault="00B265CF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Zapotrzebowanie odbiorców na moc czynną</w:t>
            </w:r>
          </w:p>
        </w:tc>
        <w:tc>
          <w:tcPr>
            <w:tcW w:w="3538" w:type="dxa"/>
            <w:tcBorders>
              <w:top w:val="double" w:sz="4" w:space="0" w:color="auto"/>
              <w:bottom w:val="single" w:sz="4" w:space="0" w:color="auto"/>
            </w:tcBorders>
          </w:tcPr>
          <w:p w14:paraId="322A7AF3" w14:textId="1DC8121B" w:rsidR="00B265CF" w:rsidRPr="000B3362" w:rsidRDefault="00B265CF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Poziom generacji wiatrowej</w:t>
            </w:r>
          </w:p>
        </w:tc>
      </w:tr>
      <w:tr w:rsidR="000B3362" w:rsidRPr="000B3362" w14:paraId="7E4AFEE5" w14:textId="77777777" w:rsidTr="00356912">
        <w:tc>
          <w:tcPr>
            <w:tcW w:w="33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FEB408D" w14:textId="0DBF9AAE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lato 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1811A0" w14:textId="5EA77B75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szczyt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701CDB6F" w14:textId="67322564" w:rsidR="00DB796D" w:rsidRPr="000B3362" w:rsidRDefault="00DB796D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Zerowa generacja 0% </w:t>
            </w:r>
            <w:proofErr w:type="spell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Pmax</w:t>
            </w:r>
            <w:proofErr w:type="spellEnd"/>
          </w:p>
          <w:p w14:paraId="69690E00" w14:textId="4338AB9F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niska generacja (np. 15% </w:t>
            </w:r>
            <w:proofErr w:type="spellStart"/>
            <w:proofErr w:type="gram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</w:t>
            </w:r>
            <w:r w:rsidRPr="000B3362">
              <w:rPr>
                <w:rFonts w:eastAsia="Times New Roman" w:cs="Times New Roman"/>
                <w:color w:val="000000" w:themeColor="text1"/>
                <w:sz w:val="24"/>
                <w:vertAlign w:val="subscript"/>
              </w:rPr>
              <w:t>max</w:t>
            </w:r>
            <w:proofErr w:type="spellEnd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)</w:t>
            </w:r>
            <w:r w:rsidR="003215AC" w:rsidRPr="000B3362"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  <w:t>*</w:t>
            </w:r>
            <w:proofErr w:type="gramEnd"/>
          </w:p>
        </w:tc>
      </w:tr>
      <w:tr w:rsidR="000B3362" w:rsidRPr="000B3362" w14:paraId="12F12149" w14:textId="77777777" w:rsidTr="00356912">
        <w:tc>
          <w:tcPr>
            <w:tcW w:w="3347" w:type="dxa"/>
            <w:vMerge/>
            <w:tcBorders>
              <w:top w:val="nil"/>
              <w:bottom w:val="single" w:sz="4" w:space="0" w:color="auto"/>
            </w:tcBorders>
          </w:tcPr>
          <w:p w14:paraId="1E21A2C9" w14:textId="20EB839E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158" w:type="dxa"/>
            <w:vMerge/>
            <w:tcBorders>
              <w:top w:val="nil"/>
              <w:bottom w:val="single" w:sz="4" w:space="0" w:color="auto"/>
            </w:tcBorders>
          </w:tcPr>
          <w:p w14:paraId="0B6EBBC9" w14:textId="2556448B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5FB5F3AC" w14:textId="77777777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wysoka generacja (np. 50% </w:t>
            </w:r>
            <w:proofErr w:type="spellStart"/>
            <w:proofErr w:type="gram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</w:t>
            </w:r>
            <w:r w:rsidRPr="000B3362">
              <w:rPr>
                <w:rFonts w:eastAsia="Times New Roman" w:cs="Times New Roman"/>
                <w:color w:val="000000" w:themeColor="text1"/>
                <w:sz w:val="24"/>
                <w:vertAlign w:val="subscript"/>
              </w:rPr>
              <w:t>max</w:t>
            </w:r>
            <w:proofErr w:type="spellEnd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)</w:t>
            </w:r>
            <w:r w:rsidR="003215AC" w:rsidRPr="000B3362"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  <w:t>*</w:t>
            </w:r>
            <w:proofErr w:type="gramEnd"/>
          </w:p>
          <w:p w14:paraId="3226BB6D" w14:textId="71BC2E51" w:rsidR="00DB796D" w:rsidRPr="000B3362" w:rsidRDefault="00DB796D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</w:tr>
      <w:tr w:rsidR="000B3362" w:rsidRPr="000B3362" w14:paraId="1C4D304F" w14:textId="77777777" w:rsidTr="00356912">
        <w:tc>
          <w:tcPr>
            <w:tcW w:w="33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96BB72" w14:textId="0624FC86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1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A1DAA7" w14:textId="17C2637B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dolina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202120D7" w14:textId="530198A9" w:rsidR="00DB796D" w:rsidRPr="000B3362" w:rsidRDefault="00DB796D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Zerowa generacja 0% </w:t>
            </w:r>
            <w:proofErr w:type="spell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Pmax</w:t>
            </w:r>
            <w:proofErr w:type="spellEnd"/>
          </w:p>
          <w:p w14:paraId="684E3B7E" w14:textId="045731E0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niska generacja (np. 15% </w:t>
            </w:r>
            <w:proofErr w:type="spellStart"/>
            <w:proofErr w:type="gram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</w:t>
            </w:r>
            <w:r w:rsidRPr="000B3362">
              <w:rPr>
                <w:rFonts w:eastAsia="Times New Roman" w:cs="Times New Roman"/>
                <w:color w:val="000000" w:themeColor="text1"/>
                <w:sz w:val="24"/>
                <w:vertAlign w:val="subscript"/>
              </w:rPr>
              <w:t>max</w:t>
            </w:r>
            <w:proofErr w:type="spellEnd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)</w:t>
            </w:r>
            <w:r w:rsidR="003215AC" w:rsidRPr="000B3362"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  <w:t>*</w:t>
            </w:r>
            <w:proofErr w:type="gramEnd"/>
          </w:p>
        </w:tc>
      </w:tr>
      <w:tr w:rsidR="000B3362" w:rsidRPr="000B3362" w14:paraId="34D00EBB" w14:textId="77777777" w:rsidTr="00356912">
        <w:tc>
          <w:tcPr>
            <w:tcW w:w="3347" w:type="dxa"/>
            <w:vMerge/>
            <w:tcBorders>
              <w:bottom w:val="single" w:sz="4" w:space="0" w:color="auto"/>
            </w:tcBorders>
          </w:tcPr>
          <w:p w14:paraId="32F09A15" w14:textId="53F85607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158" w:type="dxa"/>
            <w:vMerge/>
            <w:tcBorders>
              <w:top w:val="nil"/>
              <w:bottom w:val="single" w:sz="4" w:space="0" w:color="auto"/>
            </w:tcBorders>
          </w:tcPr>
          <w:p w14:paraId="5353EB8C" w14:textId="7990543F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5580447B" w14:textId="6D5A5A9B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wysoka generacja (np. 40% </w:t>
            </w:r>
            <w:proofErr w:type="spellStart"/>
            <w:proofErr w:type="gram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</w:t>
            </w:r>
            <w:r w:rsidRPr="000B3362">
              <w:rPr>
                <w:rFonts w:eastAsia="Times New Roman" w:cs="Times New Roman"/>
                <w:color w:val="000000" w:themeColor="text1"/>
                <w:sz w:val="24"/>
                <w:vertAlign w:val="subscript"/>
              </w:rPr>
              <w:t>max</w:t>
            </w:r>
            <w:proofErr w:type="spellEnd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)</w:t>
            </w:r>
            <w:r w:rsidR="003215AC" w:rsidRPr="000B3362"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  <w:t>*</w:t>
            </w:r>
            <w:proofErr w:type="gramEnd"/>
          </w:p>
        </w:tc>
      </w:tr>
      <w:tr w:rsidR="000B3362" w:rsidRPr="000B3362" w14:paraId="56CE62B6" w14:textId="77777777" w:rsidTr="00356912">
        <w:tc>
          <w:tcPr>
            <w:tcW w:w="3347" w:type="dxa"/>
            <w:vMerge w:val="restart"/>
            <w:tcBorders>
              <w:top w:val="single" w:sz="4" w:space="0" w:color="auto"/>
            </w:tcBorders>
          </w:tcPr>
          <w:p w14:paraId="1B27D0C4" w14:textId="1237A0E2" w:rsidR="00E53CB1" w:rsidRPr="000B3362" w:rsidRDefault="00EA27CF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z</w:t>
            </w:r>
            <w:r w:rsidR="00E53CB1" w:rsidRPr="000B3362">
              <w:rPr>
                <w:rFonts w:eastAsia="Times New Roman" w:cs="Times New Roman"/>
                <w:color w:val="000000" w:themeColor="text1"/>
                <w:sz w:val="24"/>
              </w:rPr>
              <w:t>ima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180A753" w14:textId="6C8E2D94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szczyt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17CD8D8B" w14:textId="77777777" w:rsidR="00DB796D" w:rsidRPr="000B3362" w:rsidRDefault="00DB796D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Zerowa generacja 0% </w:t>
            </w:r>
            <w:proofErr w:type="spell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Pmax</w:t>
            </w:r>
            <w:proofErr w:type="spellEnd"/>
          </w:p>
          <w:p w14:paraId="1F9FF6DE" w14:textId="73A407C2" w:rsidR="00DB796D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niska generacja (np. 25% </w:t>
            </w:r>
            <w:proofErr w:type="spellStart"/>
            <w:proofErr w:type="gram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</w:t>
            </w:r>
            <w:r w:rsidRPr="000B3362">
              <w:rPr>
                <w:rFonts w:eastAsia="Times New Roman" w:cs="Times New Roman"/>
                <w:color w:val="000000" w:themeColor="text1"/>
                <w:sz w:val="24"/>
                <w:vertAlign w:val="subscript"/>
              </w:rPr>
              <w:t>max</w:t>
            </w:r>
            <w:proofErr w:type="spellEnd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)</w:t>
            </w:r>
            <w:r w:rsidR="003215AC" w:rsidRPr="000B3362"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  <w:t>*</w:t>
            </w:r>
            <w:proofErr w:type="gramEnd"/>
          </w:p>
        </w:tc>
      </w:tr>
      <w:tr w:rsidR="000B3362" w:rsidRPr="000B3362" w14:paraId="17BA9931" w14:textId="77777777" w:rsidTr="00356912">
        <w:tc>
          <w:tcPr>
            <w:tcW w:w="3347" w:type="dxa"/>
            <w:vMerge/>
          </w:tcPr>
          <w:p w14:paraId="30FCD4D1" w14:textId="4A21BE24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158" w:type="dxa"/>
            <w:vMerge/>
            <w:tcBorders>
              <w:top w:val="nil"/>
              <w:bottom w:val="single" w:sz="4" w:space="0" w:color="auto"/>
            </w:tcBorders>
          </w:tcPr>
          <w:p w14:paraId="6E7D18E9" w14:textId="30FCE73B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50318B52" w14:textId="5246EAF5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wysoka generacja (np. 90% </w:t>
            </w:r>
            <w:proofErr w:type="spellStart"/>
            <w:proofErr w:type="gram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</w:t>
            </w:r>
            <w:r w:rsidRPr="000B3362">
              <w:rPr>
                <w:rFonts w:eastAsia="Times New Roman" w:cs="Times New Roman"/>
                <w:color w:val="000000" w:themeColor="text1"/>
                <w:sz w:val="24"/>
                <w:vertAlign w:val="subscript"/>
              </w:rPr>
              <w:t>max</w:t>
            </w:r>
            <w:proofErr w:type="spellEnd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)</w:t>
            </w:r>
            <w:r w:rsidR="003215AC" w:rsidRPr="000B3362"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  <w:t>*</w:t>
            </w:r>
            <w:proofErr w:type="gramEnd"/>
          </w:p>
        </w:tc>
      </w:tr>
      <w:tr w:rsidR="000B3362" w:rsidRPr="000B3362" w14:paraId="195933EC" w14:textId="77777777" w:rsidTr="00356912">
        <w:tc>
          <w:tcPr>
            <w:tcW w:w="3347" w:type="dxa"/>
            <w:vMerge/>
          </w:tcPr>
          <w:p w14:paraId="584310E1" w14:textId="0C0BB274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158" w:type="dxa"/>
            <w:vMerge w:val="restart"/>
            <w:tcBorders>
              <w:top w:val="single" w:sz="4" w:space="0" w:color="auto"/>
            </w:tcBorders>
          </w:tcPr>
          <w:p w14:paraId="1FEB5AD6" w14:textId="7314C5C6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dolina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23088814" w14:textId="182B27B6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niska generacja (np. 25% </w:t>
            </w:r>
            <w:proofErr w:type="spellStart"/>
            <w:proofErr w:type="gram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</w:t>
            </w:r>
            <w:r w:rsidRPr="000B3362">
              <w:rPr>
                <w:rFonts w:eastAsia="Times New Roman" w:cs="Times New Roman"/>
                <w:color w:val="000000" w:themeColor="text1"/>
                <w:sz w:val="24"/>
                <w:vertAlign w:val="subscript"/>
              </w:rPr>
              <w:t>max</w:t>
            </w:r>
            <w:proofErr w:type="spellEnd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)</w:t>
            </w:r>
            <w:r w:rsidR="003215AC" w:rsidRPr="000B3362"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  <w:t>*</w:t>
            </w:r>
            <w:proofErr w:type="gramEnd"/>
          </w:p>
        </w:tc>
      </w:tr>
      <w:tr w:rsidR="000B3362" w:rsidRPr="000B3362" w14:paraId="6EB41611" w14:textId="77777777" w:rsidTr="00356912">
        <w:tc>
          <w:tcPr>
            <w:tcW w:w="3347" w:type="dxa"/>
            <w:vMerge/>
          </w:tcPr>
          <w:p w14:paraId="4D879336" w14:textId="42DA2EA4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158" w:type="dxa"/>
            <w:vMerge/>
          </w:tcPr>
          <w:p w14:paraId="652761D2" w14:textId="713F7D1A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32E0A203" w14:textId="2267CF58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wysoka generacja (np. </w:t>
            </w:r>
            <w:r w:rsidR="003215AC" w:rsidRPr="000B3362">
              <w:rPr>
                <w:rFonts w:eastAsia="Times New Roman" w:cs="Times New Roman"/>
                <w:color w:val="000000" w:themeColor="text1"/>
                <w:sz w:val="24"/>
              </w:rPr>
              <w:t>55</w:t>
            </w: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% </w:t>
            </w:r>
            <w:proofErr w:type="spellStart"/>
            <w:proofErr w:type="gram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</w:t>
            </w:r>
            <w:r w:rsidRPr="000B3362">
              <w:rPr>
                <w:rFonts w:eastAsia="Times New Roman" w:cs="Times New Roman"/>
                <w:color w:val="000000" w:themeColor="text1"/>
                <w:sz w:val="24"/>
                <w:vertAlign w:val="subscript"/>
              </w:rPr>
              <w:t>max</w:t>
            </w:r>
            <w:proofErr w:type="spellEnd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)</w:t>
            </w:r>
            <w:r w:rsidR="003215AC" w:rsidRPr="000B3362"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  <w:t>*</w:t>
            </w:r>
            <w:proofErr w:type="gramEnd"/>
          </w:p>
        </w:tc>
      </w:tr>
    </w:tbl>
    <w:p w14:paraId="18EFC0AA" w14:textId="40651BAB" w:rsidR="009A0DB8" w:rsidRPr="000B3362" w:rsidRDefault="003215AC" w:rsidP="009518A0">
      <w:pPr>
        <w:pStyle w:val="Akapitzlist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0B3362">
        <w:rPr>
          <w:rFonts w:eastAsia="Times New Roman" w:cs="Times New Roman"/>
          <w:color w:val="000000" w:themeColor="text1"/>
          <w:sz w:val="20"/>
          <w:szCs w:val="20"/>
          <w:vertAlign w:val="superscript"/>
        </w:rPr>
        <w:lastRenderedPageBreak/>
        <w:t>*</w:t>
      </w:r>
      <w:r w:rsidRPr="000B3362">
        <w:rPr>
          <w:rFonts w:eastAsia="Times New Roman" w:cs="Times New Roman"/>
          <w:color w:val="000000" w:themeColor="text1"/>
          <w:sz w:val="20"/>
          <w:szCs w:val="20"/>
        </w:rPr>
        <w:t xml:space="preserve">) Przedstawione w tabeli poziomy generacji wiatrowej są orientacyjne i powinny być przedmiotem </w:t>
      </w:r>
      <w:r w:rsidR="006C6AB2" w:rsidRPr="000B3362">
        <w:rPr>
          <w:rFonts w:eastAsia="Times New Roman" w:cs="Times New Roman"/>
          <w:color w:val="000000" w:themeColor="text1"/>
          <w:sz w:val="20"/>
          <w:szCs w:val="20"/>
        </w:rPr>
        <w:t xml:space="preserve">szczegółowego </w:t>
      </w:r>
      <w:r w:rsidRPr="000B3362">
        <w:rPr>
          <w:rFonts w:eastAsia="Times New Roman" w:cs="Times New Roman"/>
          <w:color w:val="000000" w:themeColor="text1"/>
          <w:sz w:val="20"/>
          <w:szCs w:val="20"/>
        </w:rPr>
        <w:t xml:space="preserve">uzgodnienia OSD z </w:t>
      </w:r>
      <w:r w:rsidR="00A3763B" w:rsidRPr="000B3362">
        <w:rPr>
          <w:rFonts w:eastAsia="Times New Roman" w:cs="Times New Roman"/>
          <w:color w:val="000000" w:themeColor="text1"/>
          <w:sz w:val="20"/>
          <w:szCs w:val="20"/>
        </w:rPr>
        <w:t>OSP</w:t>
      </w:r>
    </w:p>
    <w:p w14:paraId="4A18FC39" w14:textId="1407FED4" w:rsidR="000128A0" w:rsidRPr="000B3362" w:rsidRDefault="000128A0" w:rsidP="009518A0">
      <w:pPr>
        <w:pStyle w:val="Akapitzlist"/>
        <w:jc w:val="both"/>
        <w:rPr>
          <w:rFonts w:eastAsia="Times New Roman" w:cs="Times New Roman"/>
          <w:color w:val="000000" w:themeColor="text1"/>
          <w:sz w:val="24"/>
        </w:rPr>
      </w:pPr>
    </w:p>
    <w:p w14:paraId="0ACAFE0B" w14:textId="01E3496A" w:rsidR="002F3617" w:rsidRPr="000B3362" w:rsidRDefault="005A2695" w:rsidP="009518A0">
      <w:pPr>
        <w:pStyle w:val="Akapitzlist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Dla poszczególnych scenariuszy przedstawionych w powyższej tabeli, </w:t>
      </w:r>
      <w:r w:rsidR="00A3763B" w:rsidRPr="000B3362">
        <w:rPr>
          <w:rFonts w:eastAsia="Times New Roman" w:cs="Times New Roman"/>
          <w:color w:val="000000" w:themeColor="text1"/>
          <w:sz w:val="24"/>
        </w:rPr>
        <w:t>OSP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="00F070B5" w:rsidRPr="000B3362">
        <w:rPr>
          <w:rFonts w:eastAsia="Times New Roman" w:cs="Times New Roman"/>
          <w:color w:val="000000" w:themeColor="text1"/>
          <w:sz w:val="24"/>
        </w:rPr>
        <w:t>przekazuje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oczekiwany poziom wymiany międzysystemowej oraz przepływów na poszczególnych liniach wymiany międzynarodowej, wysterowanie dynamicznych i statycznych zasobów regulacyjnych </w:t>
      </w:r>
      <w:r w:rsidR="002F3617" w:rsidRPr="000B3362">
        <w:rPr>
          <w:rFonts w:eastAsia="Times New Roman" w:cs="Times New Roman"/>
          <w:color w:val="000000" w:themeColor="text1"/>
          <w:sz w:val="24"/>
        </w:rPr>
        <w:t xml:space="preserve">w zakresie mocy biernej </w:t>
      </w:r>
      <w:r w:rsidRPr="000B3362">
        <w:rPr>
          <w:rFonts w:eastAsia="Times New Roman" w:cs="Times New Roman"/>
          <w:color w:val="000000" w:themeColor="text1"/>
          <w:sz w:val="24"/>
        </w:rPr>
        <w:t>w systemie przesyłowym</w:t>
      </w:r>
      <w:r w:rsidR="002F3617" w:rsidRPr="000B3362">
        <w:rPr>
          <w:rFonts w:eastAsia="Times New Roman" w:cs="Times New Roman"/>
          <w:color w:val="000000" w:themeColor="text1"/>
          <w:sz w:val="24"/>
        </w:rPr>
        <w:t xml:space="preserve"> oraz listę </w:t>
      </w:r>
      <w:proofErr w:type="spellStart"/>
      <w:r w:rsidR="003D1C1F" w:rsidRPr="000B3362">
        <w:rPr>
          <w:rFonts w:eastAsia="Times New Roman" w:cs="Times New Roman"/>
          <w:color w:val="000000" w:themeColor="text1"/>
          <w:sz w:val="24"/>
        </w:rPr>
        <w:t>wyłą</w:t>
      </w:r>
      <w:r w:rsidR="002F3617" w:rsidRPr="000B3362">
        <w:rPr>
          <w:rFonts w:eastAsia="Times New Roman" w:cs="Times New Roman"/>
          <w:color w:val="000000" w:themeColor="text1"/>
          <w:sz w:val="24"/>
        </w:rPr>
        <w:t>czeń</w:t>
      </w:r>
      <w:proofErr w:type="spellEnd"/>
      <w:r w:rsidR="002F3617" w:rsidRPr="000B3362">
        <w:rPr>
          <w:rFonts w:eastAsia="Times New Roman" w:cs="Times New Roman"/>
          <w:color w:val="000000" w:themeColor="text1"/>
          <w:sz w:val="24"/>
        </w:rPr>
        <w:t xml:space="preserve"> w stanach N-1</w:t>
      </w:r>
      <w:r w:rsidR="00A200CB" w:rsidRPr="000B3362">
        <w:rPr>
          <w:rFonts w:eastAsia="Times New Roman" w:cs="Times New Roman"/>
          <w:color w:val="000000" w:themeColor="text1"/>
          <w:sz w:val="24"/>
        </w:rPr>
        <w:t xml:space="preserve"> w sieci OSD</w:t>
      </w:r>
      <w:r w:rsidR="002F3617" w:rsidRPr="000B3362">
        <w:rPr>
          <w:rFonts w:eastAsia="Times New Roman" w:cs="Times New Roman"/>
          <w:color w:val="000000" w:themeColor="text1"/>
          <w:sz w:val="24"/>
        </w:rPr>
        <w:t xml:space="preserve">. </w:t>
      </w:r>
    </w:p>
    <w:p w14:paraId="11C7D9FE" w14:textId="07841644" w:rsidR="005A2695" w:rsidRPr="000B3362" w:rsidRDefault="00A3763B" w:rsidP="009518A0">
      <w:pPr>
        <w:pStyle w:val="Akapitzlist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OSP</w:t>
      </w:r>
      <w:r w:rsidR="002F3617" w:rsidRPr="000B3362">
        <w:rPr>
          <w:rFonts w:eastAsia="Times New Roman" w:cs="Times New Roman"/>
          <w:color w:val="000000" w:themeColor="text1"/>
          <w:sz w:val="24"/>
        </w:rPr>
        <w:t xml:space="preserve"> może uzgodnić z OSD dodatkowe scenariusze symulacyjne związane z:</w:t>
      </w:r>
    </w:p>
    <w:p w14:paraId="70630109" w14:textId="35488430" w:rsidR="002F3617" w:rsidRPr="000B3362" w:rsidRDefault="002F3617" w:rsidP="009518A0">
      <w:pPr>
        <w:pStyle w:val="Akapitzlist"/>
        <w:numPr>
          <w:ilvl w:val="0"/>
          <w:numId w:val="27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specjalnymi układami pracy sieci NN i 1</w:t>
      </w:r>
      <w:r w:rsidR="00733780" w:rsidRPr="000B3362">
        <w:rPr>
          <w:rFonts w:eastAsia="Times New Roman" w:cs="Times New Roman"/>
          <w:color w:val="000000" w:themeColor="text1"/>
          <w:sz w:val="24"/>
        </w:rPr>
        <w:t>1</w:t>
      </w:r>
      <w:r w:rsidRPr="000B3362">
        <w:rPr>
          <w:rFonts w:eastAsia="Times New Roman" w:cs="Times New Roman"/>
          <w:color w:val="000000" w:themeColor="text1"/>
          <w:sz w:val="24"/>
        </w:rPr>
        <w:t>0 </w:t>
      </w:r>
      <w:proofErr w:type="spellStart"/>
      <w:r w:rsidRPr="000B3362">
        <w:rPr>
          <w:rFonts w:eastAsia="Times New Roman" w:cs="Times New Roman"/>
          <w:color w:val="000000" w:themeColor="text1"/>
          <w:sz w:val="24"/>
        </w:rPr>
        <w:t>kV</w:t>
      </w:r>
      <w:proofErr w:type="spellEnd"/>
      <w:r w:rsidRPr="000B3362">
        <w:rPr>
          <w:rFonts w:eastAsia="Times New Roman" w:cs="Times New Roman"/>
          <w:color w:val="000000" w:themeColor="text1"/>
          <w:sz w:val="24"/>
        </w:rPr>
        <w:t>,</w:t>
      </w:r>
    </w:p>
    <w:p w14:paraId="52F2ABF6" w14:textId="2D5D4F79" w:rsidR="002F3617" w:rsidRPr="000B3362" w:rsidRDefault="002F3617" w:rsidP="009518A0">
      <w:pPr>
        <w:pStyle w:val="Akapitzlist"/>
        <w:numPr>
          <w:ilvl w:val="0"/>
          <w:numId w:val="27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specjalnym wysterowaniem zasobów w zakresie mocy biernej po stronie systemu przesyłowego w ramach układów ARNE/ARST oraz </w:t>
      </w:r>
      <w:r w:rsidR="00E214B6" w:rsidRPr="000B3362">
        <w:rPr>
          <w:rFonts w:eastAsia="Times New Roman" w:cs="Times New Roman"/>
          <w:color w:val="000000" w:themeColor="text1"/>
          <w:sz w:val="24"/>
        </w:rPr>
        <w:t>pracy dławików/baterii kondensatorów</w:t>
      </w:r>
    </w:p>
    <w:p w14:paraId="2EBFED86" w14:textId="4D3A02A2" w:rsidR="005A2695" w:rsidRPr="000B3362" w:rsidRDefault="00E214B6" w:rsidP="009518A0">
      <w:pPr>
        <w:pStyle w:val="Akapitzlist"/>
        <w:numPr>
          <w:ilvl w:val="0"/>
          <w:numId w:val="27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innymi niż N-1 stanami uwzględniającymi wyłączenia elementów systemu przesyłowego i</w:t>
      </w:r>
      <w:r w:rsidR="0086053F" w:rsidRPr="000B3362">
        <w:rPr>
          <w:rFonts w:eastAsia="Times New Roman" w:cs="Times New Roman"/>
          <w:color w:val="000000" w:themeColor="text1"/>
          <w:sz w:val="24"/>
        </w:rPr>
        <w:t> </w:t>
      </w:r>
      <w:r w:rsidRPr="000B3362">
        <w:rPr>
          <w:rFonts w:eastAsia="Times New Roman" w:cs="Times New Roman"/>
          <w:color w:val="000000" w:themeColor="text1"/>
          <w:sz w:val="24"/>
        </w:rPr>
        <w:t>dystrybucyjnego</w:t>
      </w:r>
    </w:p>
    <w:p w14:paraId="355DE7A6" w14:textId="51D6F9DB" w:rsidR="00D24BB2" w:rsidRPr="000B3362" w:rsidRDefault="00A3763B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OSP</w:t>
      </w:r>
      <w:r w:rsidR="00D44691" w:rsidRPr="000B3362">
        <w:rPr>
          <w:rFonts w:eastAsia="Times New Roman" w:cs="Times New Roman"/>
          <w:color w:val="000000" w:themeColor="text1"/>
          <w:sz w:val="24"/>
        </w:rPr>
        <w:t xml:space="preserve"> przygotowuje </w:t>
      </w:r>
      <w:r w:rsidR="00D24BB2" w:rsidRPr="000B3362">
        <w:rPr>
          <w:rFonts w:eastAsia="Times New Roman" w:cs="Times New Roman"/>
          <w:color w:val="000000" w:themeColor="text1"/>
          <w:sz w:val="24"/>
        </w:rPr>
        <w:t xml:space="preserve">bazowe </w:t>
      </w:r>
      <w:r w:rsidR="00D44691" w:rsidRPr="000B3362">
        <w:rPr>
          <w:rFonts w:eastAsia="Times New Roman" w:cs="Times New Roman"/>
          <w:color w:val="000000" w:themeColor="text1"/>
          <w:sz w:val="24"/>
        </w:rPr>
        <w:t xml:space="preserve">modele rozpływowe </w:t>
      </w:r>
      <w:r w:rsidR="0022088F" w:rsidRPr="000B3362">
        <w:rPr>
          <w:rFonts w:eastAsia="Times New Roman" w:cs="Times New Roman"/>
          <w:color w:val="000000" w:themeColor="text1"/>
          <w:sz w:val="24"/>
        </w:rPr>
        <w:t xml:space="preserve">symetryczne (dla składowej zgodnej) </w:t>
      </w:r>
      <w:r w:rsidR="00D44691" w:rsidRPr="000B3362">
        <w:rPr>
          <w:rFonts w:eastAsia="Times New Roman" w:cs="Times New Roman"/>
          <w:color w:val="000000" w:themeColor="text1"/>
          <w:sz w:val="24"/>
        </w:rPr>
        <w:t>w standardzie zgodnym z</w:t>
      </w:r>
      <w:r w:rsidR="006C6AB2" w:rsidRPr="000B3362">
        <w:rPr>
          <w:rFonts w:eastAsia="Times New Roman" w:cs="Times New Roman"/>
          <w:color w:val="000000" w:themeColor="text1"/>
          <w:sz w:val="24"/>
        </w:rPr>
        <w:t xml:space="preserve"> rozstrzygnięciem wymogów ogólnego stosowania dla </w:t>
      </w:r>
      <w:r w:rsidR="00D44691" w:rsidRPr="000B3362">
        <w:rPr>
          <w:rFonts w:eastAsia="Times New Roman" w:cs="Times New Roman"/>
          <w:color w:val="000000" w:themeColor="text1"/>
          <w:sz w:val="24"/>
        </w:rPr>
        <w:t xml:space="preserve">art. </w:t>
      </w:r>
      <w:r w:rsidR="006C6AB2" w:rsidRPr="000B3362">
        <w:rPr>
          <w:rFonts w:eastAsia="Times New Roman" w:cs="Times New Roman"/>
          <w:color w:val="000000" w:themeColor="text1"/>
          <w:sz w:val="24"/>
        </w:rPr>
        <w:t>21 ust. 2 i ust. 3 NC DC</w:t>
      </w:r>
      <w:r w:rsidR="00E214B6" w:rsidRPr="000B3362">
        <w:rPr>
          <w:rFonts w:eastAsia="Times New Roman" w:cs="Times New Roman"/>
          <w:color w:val="000000" w:themeColor="text1"/>
          <w:sz w:val="24"/>
        </w:rPr>
        <w:t xml:space="preserve">, uwzględniającymi uzgodnione scenariusze pracy KSE zgodnie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="006C6AB2" w:rsidRPr="000B3362">
        <w:rPr>
          <w:rFonts w:eastAsia="Times New Roman" w:cs="Times New Roman"/>
          <w:color w:val="000000" w:themeColor="text1"/>
          <w:sz w:val="24"/>
        </w:rPr>
        <w:t>z pkt. II. Docelowym standardem dla modeli symulacyjny</w:t>
      </w:r>
      <w:r w:rsidR="00733780" w:rsidRPr="000B3362">
        <w:rPr>
          <w:rFonts w:eastAsia="Times New Roman" w:cs="Times New Roman"/>
          <w:color w:val="000000" w:themeColor="text1"/>
          <w:sz w:val="24"/>
        </w:rPr>
        <w:t>ch</w:t>
      </w:r>
      <w:r w:rsidR="006C6AB2" w:rsidRPr="000B3362">
        <w:rPr>
          <w:rFonts w:eastAsia="Times New Roman" w:cs="Times New Roman"/>
          <w:color w:val="000000" w:themeColor="text1"/>
          <w:sz w:val="24"/>
        </w:rPr>
        <w:t xml:space="preserve"> jest standard CGMES. Do czasu wdrożenia tego standardu w </w:t>
      </w:r>
      <w:r w:rsidRPr="000B3362">
        <w:rPr>
          <w:rFonts w:eastAsia="Times New Roman" w:cs="Times New Roman"/>
          <w:color w:val="000000" w:themeColor="text1"/>
          <w:sz w:val="24"/>
        </w:rPr>
        <w:t>OSP</w:t>
      </w:r>
      <w:r w:rsidR="006C6AB2" w:rsidRPr="000B3362">
        <w:rPr>
          <w:rFonts w:eastAsia="Times New Roman" w:cs="Times New Roman"/>
          <w:color w:val="000000" w:themeColor="text1"/>
          <w:sz w:val="24"/>
        </w:rPr>
        <w:t xml:space="preserve"> i OSD, modele rozpływowe są przygotowywane w formacie programów PLANS lub PSLF. </w:t>
      </w:r>
      <w:r w:rsidRPr="000B3362">
        <w:rPr>
          <w:rFonts w:eastAsia="Times New Roman" w:cs="Times New Roman"/>
          <w:color w:val="000000" w:themeColor="text1"/>
          <w:sz w:val="24"/>
        </w:rPr>
        <w:t>OSP</w:t>
      </w:r>
      <w:r w:rsidR="00D24BB2" w:rsidRPr="000B3362">
        <w:rPr>
          <w:rFonts w:eastAsia="Times New Roman" w:cs="Times New Roman"/>
          <w:color w:val="000000" w:themeColor="text1"/>
          <w:sz w:val="24"/>
        </w:rPr>
        <w:t xml:space="preserve"> zapewnia następującą funkcjonalność przygotowywanych bazowych modeli rozpływowych z punktu widzenia zarządzania mocą bierną w KSE:</w:t>
      </w:r>
    </w:p>
    <w:p w14:paraId="5CD63BB0" w14:textId="7E265CDF" w:rsidR="00D24BB2" w:rsidRPr="000B3362" w:rsidRDefault="00D24BB2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Model KSE odwzorow</w:t>
      </w:r>
      <w:r w:rsidR="00C83EB4" w:rsidRPr="000B3362">
        <w:rPr>
          <w:rFonts w:eastAsia="Times New Roman" w:cs="Times New Roman"/>
          <w:color w:val="000000" w:themeColor="text1"/>
          <w:sz w:val="24"/>
        </w:rPr>
        <w:t>uje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pełną krajową sieć 750, 400, 220 i 110 </w:t>
      </w:r>
      <w:proofErr w:type="spellStart"/>
      <w:r w:rsidRPr="000B3362">
        <w:rPr>
          <w:rFonts w:eastAsia="Times New Roman" w:cs="Times New Roman"/>
          <w:color w:val="000000" w:themeColor="text1"/>
          <w:sz w:val="24"/>
        </w:rPr>
        <w:t>kV</w:t>
      </w:r>
      <w:proofErr w:type="spellEnd"/>
      <w:r w:rsidRPr="000B3362">
        <w:rPr>
          <w:rFonts w:eastAsia="Times New Roman" w:cs="Times New Roman"/>
          <w:color w:val="000000" w:themeColor="text1"/>
          <w:sz w:val="24"/>
        </w:rPr>
        <w:t xml:space="preserve"> oraz sieć przesyłową 400 i 220 </w:t>
      </w:r>
      <w:proofErr w:type="spellStart"/>
      <w:r w:rsidRPr="000B3362">
        <w:rPr>
          <w:rFonts w:eastAsia="Times New Roman" w:cs="Times New Roman"/>
          <w:color w:val="000000" w:themeColor="text1"/>
          <w:sz w:val="24"/>
        </w:rPr>
        <w:t>kV</w:t>
      </w:r>
      <w:proofErr w:type="spellEnd"/>
      <w:r w:rsidRPr="000B3362">
        <w:rPr>
          <w:rFonts w:eastAsia="Times New Roman" w:cs="Times New Roman"/>
          <w:color w:val="000000" w:themeColor="text1"/>
          <w:sz w:val="24"/>
        </w:rPr>
        <w:t xml:space="preserve"> Niemiec, Republiki Czeskiej, Słowacji, Węgier oraz Austrii. Elementy sieci dystrybucyjnej SN powinny być uwzględniane, jeśli:</w:t>
      </w:r>
    </w:p>
    <w:p w14:paraId="3944A666" w14:textId="0F813D72" w:rsidR="00D24BB2" w:rsidRPr="000B3362" w:rsidRDefault="00D24BB2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elementem modelu są autotransformatory </w:t>
      </w:r>
      <w:proofErr w:type="spellStart"/>
      <w:r w:rsidRPr="000B3362">
        <w:rPr>
          <w:rFonts w:eastAsia="Times New Roman" w:cs="Times New Roman"/>
          <w:color w:val="000000" w:themeColor="text1"/>
          <w:sz w:val="24"/>
        </w:rPr>
        <w:t>trójuzwojeniowe</w:t>
      </w:r>
      <w:proofErr w:type="spellEnd"/>
      <w:r w:rsidRPr="000B3362">
        <w:rPr>
          <w:rFonts w:eastAsia="Times New Roman" w:cs="Times New Roman"/>
          <w:color w:val="000000" w:themeColor="text1"/>
          <w:sz w:val="24"/>
        </w:rPr>
        <w:t xml:space="preserve"> NN/110 </w:t>
      </w:r>
      <w:proofErr w:type="spellStart"/>
      <w:r w:rsidRPr="000B3362">
        <w:rPr>
          <w:rFonts w:eastAsia="Times New Roman" w:cs="Times New Roman"/>
          <w:color w:val="000000" w:themeColor="text1"/>
          <w:sz w:val="24"/>
        </w:rPr>
        <w:t>kV</w:t>
      </w:r>
      <w:proofErr w:type="spellEnd"/>
      <w:r w:rsidRPr="000B3362">
        <w:rPr>
          <w:rFonts w:eastAsia="Times New Roman" w:cs="Times New Roman"/>
          <w:color w:val="000000" w:themeColor="text1"/>
          <w:sz w:val="24"/>
        </w:rPr>
        <w:t>/SN,</w:t>
      </w:r>
    </w:p>
    <w:p w14:paraId="60656751" w14:textId="7B9CB934" w:rsidR="00D24BB2" w:rsidRPr="000B3362" w:rsidRDefault="00D24BB2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dopuszcza się równoległą pracę transformatorów 110 </w:t>
      </w:r>
      <w:proofErr w:type="spellStart"/>
      <w:r w:rsidRPr="000B3362">
        <w:rPr>
          <w:rFonts w:eastAsia="Times New Roman" w:cs="Times New Roman"/>
          <w:color w:val="000000" w:themeColor="text1"/>
          <w:sz w:val="24"/>
        </w:rPr>
        <w:t>kV</w:t>
      </w:r>
      <w:proofErr w:type="spellEnd"/>
      <w:r w:rsidRPr="000B3362">
        <w:rPr>
          <w:rFonts w:eastAsia="Times New Roman" w:cs="Times New Roman"/>
          <w:color w:val="000000" w:themeColor="text1"/>
          <w:sz w:val="24"/>
        </w:rPr>
        <w:t>/SN,</w:t>
      </w:r>
    </w:p>
    <w:p w14:paraId="7ADBBF07" w14:textId="4E3D8EAD" w:rsidR="00D24BB2" w:rsidRPr="000B3362" w:rsidRDefault="00D24BB2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istnieje pętla poprzez sieć SN.</w:t>
      </w:r>
    </w:p>
    <w:p w14:paraId="2A976634" w14:textId="092E8BF4" w:rsidR="00D24BB2" w:rsidRPr="000B3362" w:rsidRDefault="00D24BB2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Model transformatora powinien uwzględniać</w:t>
      </w:r>
      <w:r w:rsidR="00175699" w:rsidRPr="000B3362">
        <w:rPr>
          <w:rFonts w:eastAsia="Times New Roman" w:cs="Times New Roman"/>
          <w:color w:val="000000" w:themeColor="text1"/>
          <w:sz w:val="24"/>
        </w:rPr>
        <w:t xml:space="preserve"> możliwość:</w:t>
      </w:r>
    </w:p>
    <w:p w14:paraId="69C8CDD0" w14:textId="71C7E32C" w:rsidR="00175699" w:rsidRPr="000B3362" w:rsidRDefault="00175699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regulacji wzdłużnej przekładni pozwalającej na zmianę modułu przekładni, skojarzonej z</w:t>
      </w:r>
      <w:r w:rsidR="0086053F" w:rsidRPr="000B3362">
        <w:rPr>
          <w:rFonts w:eastAsia="Times New Roman" w:cs="Times New Roman"/>
          <w:color w:val="000000" w:themeColor="text1"/>
          <w:sz w:val="24"/>
        </w:rPr>
        <w:t> </w:t>
      </w:r>
      <w:r w:rsidRPr="000B3362">
        <w:rPr>
          <w:rFonts w:eastAsia="Times New Roman" w:cs="Times New Roman"/>
          <w:color w:val="000000" w:themeColor="text1"/>
          <w:sz w:val="24"/>
        </w:rPr>
        <w:t>modelem przełącznika zaczepów pod obciążeniem LTC</w:t>
      </w:r>
    </w:p>
    <w:p w14:paraId="5A5B3963" w14:textId="0FEF9F2C" w:rsidR="008128EF" w:rsidRPr="000B3362" w:rsidRDefault="008128EF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regulacji poprzecznej przekładni pozwalającej na zmianę kąta przekładni w sposób symetryczny i asymetryczny, skojarzonej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Pr="000B3362">
        <w:rPr>
          <w:rFonts w:eastAsia="Times New Roman" w:cs="Times New Roman"/>
          <w:color w:val="000000" w:themeColor="text1"/>
          <w:sz w:val="24"/>
        </w:rPr>
        <w:t>z modelem przełącznika zaczepów pod obciążeniem LTC;</w:t>
      </w:r>
    </w:p>
    <w:p w14:paraId="640F54A9" w14:textId="7619717C" w:rsidR="00175699" w:rsidRPr="000B3362" w:rsidRDefault="00175699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regulacji </w:t>
      </w:r>
      <w:r w:rsidR="00932129" w:rsidRPr="000B3362">
        <w:rPr>
          <w:rFonts w:eastAsia="Times New Roman" w:cs="Times New Roman"/>
          <w:color w:val="000000" w:themeColor="text1"/>
          <w:sz w:val="24"/>
        </w:rPr>
        <w:t>złożonej (</w:t>
      </w:r>
      <w:r w:rsidR="008128EF" w:rsidRPr="000B3362">
        <w:rPr>
          <w:rFonts w:eastAsia="Times New Roman" w:cs="Times New Roman"/>
          <w:color w:val="000000" w:themeColor="text1"/>
          <w:sz w:val="24"/>
        </w:rPr>
        <w:t xml:space="preserve">jednocześnie </w:t>
      </w:r>
      <w:r w:rsidR="00932129" w:rsidRPr="000B3362">
        <w:rPr>
          <w:rFonts w:eastAsia="Times New Roman" w:cs="Times New Roman"/>
          <w:color w:val="000000" w:themeColor="text1"/>
          <w:sz w:val="24"/>
        </w:rPr>
        <w:t xml:space="preserve">wzdłużnej i </w:t>
      </w:r>
      <w:r w:rsidRPr="000B3362">
        <w:rPr>
          <w:rFonts w:eastAsia="Times New Roman" w:cs="Times New Roman"/>
          <w:color w:val="000000" w:themeColor="text1"/>
          <w:sz w:val="24"/>
        </w:rPr>
        <w:t>poprzecznej</w:t>
      </w:r>
      <w:r w:rsidR="00932129" w:rsidRPr="000B3362">
        <w:rPr>
          <w:rFonts w:eastAsia="Times New Roman" w:cs="Times New Roman"/>
          <w:color w:val="000000" w:themeColor="text1"/>
          <w:sz w:val="24"/>
        </w:rPr>
        <w:t>)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przekładni pozwalającej na zmianę modułu </w:t>
      </w:r>
      <w:r w:rsidR="00932129" w:rsidRPr="000B3362">
        <w:rPr>
          <w:rFonts w:eastAsia="Times New Roman" w:cs="Times New Roman"/>
          <w:color w:val="000000" w:themeColor="text1"/>
          <w:sz w:val="24"/>
        </w:rPr>
        <w:t xml:space="preserve">i kąta 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przekładni, skojarzonej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Pr="000B3362">
        <w:rPr>
          <w:rFonts w:eastAsia="Times New Roman" w:cs="Times New Roman"/>
          <w:color w:val="000000" w:themeColor="text1"/>
          <w:sz w:val="24"/>
        </w:rPr>
        <w:t>z modelem przełącznika zaczepów pod obciążeniem LTC</w:t>
      </w:r>
      <w:r w:rsidR="008128EF" w:rsidRPr="000B3362">
        <w:rPr>
          <w:rFonts w:eastAsia="Times New Roman" w:cs="Times New Roman"/>
          <w:color w:val="000000" w:themeColor="text1"/>
          <w:sz w:val="24"/>
        </w:rPr>
        <w:t>;</w:t>
      </w:r>
    </w:p>
    <w:p w14:paraId="3A45AE8C" w14:textId="6349269F" w:rsidR="00175699" w:rsidRPr="000B3362" w:rsidRDefault="008128EF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modelowania zmiennej impedancji skojarzonej z modelem przełącznika zaczepów pod obciążeniem LTC;</w:t>
      </w:r>
    </w:p>
    <w:p w14:paraId="2BA2E2FA" w14:textId="59BBBD92" w:rsidR="004178A5" w:rsidRPr="000B3362" w:rsidRDefault="004178A5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lastRenderedPageBreak/>
        <w:t>Model przełącznika zaczepów pod obciążeniem LTC powinien uwzględniać możliwość:</w:t>
      </w:r>
    </w:p>
    <w:p w14:paraId="22EA69C3" w14:textId="77777777" w:rsidR="004178A5" w:rsidRPr="000B3362" w:rsidRDefault="004178A5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określenia strony transformatora, na której wykonany jest LTC</w:t>
      </w:r>
    </w:p>
    <w:p w14:paraId="15E8289F" w14:textId="1938EE55" w:rsidR="004178A5" w:rsidRPr="000B3362" w:rsidRDefault="004178A5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określenia stałej wartości przyrostu modułu napięcia na zaczep,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Pr="000B3362">
        <w:rPr>
          <w:rFonts w:eastAsia="Times New Roman" w:cs="Times New Roman"/>
          <w:color w:val="000000" w:themeColor="text1"/>
          <w:sz w:val="24"/>
        </w:rPr>
        <w:t>w całym zakresie położeń przełącznika zaczepów,</w:t>
      </w:r>
    </w:p>
    <w:p w14:paraId="1921400D" w14:textId="2C18989D" w:rsidR="004178A5" w:rsidRPr="000B3362" w:rsidRDefault="004178A5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określenia zmiennej wartości przyrostu modułu napięcia na zaczep,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Pr="000B3362">
        <w:rPr>
          <w:rFonts w:eastAsia="Times New Roman" w:cs="Times New Roman"/>
          <w:color w:val="000000" w:themeColor="text1"/>
          <w:sz w:val="24"/>
        </w:rPr>
        <w:t>w całym zakresie położeń przełącznika zaczepów.</w:t>
      </w:r>
    </w:p>
    <w:p w14:paraId="27AD83C6" w14:textId="66789CDA" w:rsidR="009E3140" w:rsidRPr="000B3362" w:rsidRDefault="009E3140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wyboru i aktywacji jednego z trybów automatycznej regulacji: napięcie, moc czynna, moc bierna, oraz wyboru obiektu regulacji (węzeł, gałąź)</w:t>
      </w:r>
    </w:p>
    <w:p w14:paraId="770DB20C" w14:textId="20C5D977" w:rsidR="006925EB" w:rsidRPr="000B3362" w:rsidRDefault="00521616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Model s</w:t>
      </w:r>
      <w:r w:rsidR="000F2086" w:rsidRPr="000B3362">
        <w:rPr>
          <w:rFonts w:eastAsia="Times New Roman" w:cs="Times New Roman"/>
          <w:color w:val="000000" w:themeColor="text1"/>
          <w:sz w:val="24"/>
        </w:rPr>
        <w:t>tatyczne</w:t>
      </w:r>
      <w:r w:rsidRPr="000B3362">
        <w:rPr>
          <w:rFonts w:eastAsia="Times New Roman" w:cs="Times New Roman"/>
          <w:color w:val="000000" w:themeColor="text1"/>
          <w:sz w:val="24"/>
        </w:rPr>
        <w:t>go</w:t>
      </w:r>
      <w:r w:rsidR="000F2086" w:rsidRPr="000B3362">
        <w:rPr>
          <w:rFonts w:eastAsia="Times New Roman" w:cs="Times New Roman"/>
          <w:color w:val="000000" w:themeColor="text1"/>
          <w:sz w:val="24"/>
        </w:rPr>
        <w:t xml:space="preserve"> urządzenia do kompensacji mocy biernej powin</w:t>
      </w:r>
      <w:r w:rsidRPr="000B3362">
        <w:rPr>
          <w:rFonts w:eastAsia="Times New Roman" w:cs="Times New Roman"/>
          <w:color w:val="000000" w:themeColor="text1"/>
          <w:sz w:val="24"/>
        </w:rPr>
        <w:t>ien</w:t>
      </w:r>
      <w:r w:rsidR="000F2086" w:rsidRPr="000B3362">
        <w:rPr>
          <w:rFonts w:eastAsia="Times New Roman" w:cs="Times New Roman"/>
          <w:color w:val="000000" w:themeColor="text1"/>
          <w:sz w:val="24"/>
        </w:rPr>
        <w:t xml:space="preserve"> być </w:t>
      </w:r>
      <w:r w:rsidRPr="000B3362">
        <w:rPr>
          <w:rFonts w:eastAsia="Times New Roman" w:cs="Times New Roman"/>
          <w:color w:val="000000" w:themeColor="text1"/>
          <w:sz w:val="24"/>
        </w:rPr>
        <w:t>reprezentowany</w:t>
      </w:r>
      <w:r w:rsidR="000F2086"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Pr="000B3362">
        <w:rPr>
          <w:rFonts w:eastAsia="Times New Roman" w:cs="Times New Roman"/>
          <w:color w:val="000000" w:themeColor="text1"/>
          <w:sz w:val="24"/>
        </w:rPr>
        <w:t>przez</w:t>
      </w:r>
      <w:r w:rsidR="000F2086" w:rsidRPr="000B3362">
        <w:rPr>
          <w:rFonts w:eastAsia="Times New Roman" w:cs="Times New Roman"/>
          <w:color w:val="000000" w:themeColor="text1"/>
          <w:sz w:val="24"/>
        </w:rPr>
        <w:t xml:space="preserve"> równoległ</w:t>
      </w:r>
      <w:r w:rsidRPr="000B3362">
        <w:rPr>
          <w:rFonts w:eastAsia="Times New Roman" w:cs="Times New Roman"/>
          <w:color w:val="000000" w:themeColor="text1"/>
          <w:sz w:val="24"/>
        </w:rPr>
        <w:t>e</w:t>
      </w:r>
      <w:r w:rsidR="000F2086" w:rsidRPr="000B3362">
        <w:rPr>
          <w:rFonts w:eastAsia="Times New Roman" w:cs="Times New Roman"/>
          <w:color w:val="000000" w:themeColor="text1"/>
          <w:sz w:val="24"/>
        </w:rPr>
        <w:t xml:space="preserve"> elementy bierne (pojemność lub indukcyjność) </w:t>
      </w:r>
      <w:r w:rsidR="006925EB" w:rsidRPr="000B3362">
        <w:rPr>
          <w:rFonts w:eastAsia="Times New Roman" w:cs="Times New Roman"/>
          <w:color w:val="000000" w:themeColor="text1"/>
          <w:sz w:val="24"/>
        </w:rPr>
        <w:t>w rozróżnieniu na:</w:t>
      </w:r>
    </w:p>
    <w:p w14:paraId="483C0778" w14:textId="15AB30D9" w:rsidR="005C7EBC" w:rsidRPr="000B3362" w:rsidRDefault="00B97324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m</w:t>
      </w:r>
      <w:r w:rsidR="00434E04" w:rsidRPr="000B3362">
        <w:rPr>
          <w:rFonts w:eastAsia="Times New Roman" w:cs="Times New Roman"/>
          <w:color w:val="000000" w:themeColor="text1"/>
          <w:sz w:val="24"/>
        </w:rPr>
        <w:t xml:space="preserve">echanicznie 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przełączalne </w:t>
      </w:r>
      <w:r w:rsidR="006925EB" w:rsidRPr="000B3362">
        <w:rPr>
          <w:rFonts w:eastAsia="Times New Roman" w:cs="Times New Roman"/>
          <w:color w:val="000000" w:themeColor="text1"/>
          <w:sz w:val="24"/>
        </w:rPr>
        <w:t xml:space="preserve">dławiki i baterie kondensatorów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="00A94312" w:rsidRPr="000B3362">
        <w:rPr>
          <w:rFonts w:eastAsia="Times New Roman" w:cs="Times New Roman"/>
          <w:color w:val="000000" w:themeColor="text1"/>
          <w:sz w:val="24"/>
        </w:rPr>
        <w:t>z</w:t>
      </w:r>
      <w:r w:rsidR="000F2086" w:rsidRPr="000B3362">
        <w:rPr>
          <w:rFonts w:eastAsia="Times New Roman" w:cs="Times New Roman"/>
          <w:color w:val="000000" w:themeColor="text1"/>
          <w:sz w:val="24"/>
        </w:rPr>
        <w:t xml:space="preserve"> uwzględnieniem liczby stopni regulacji oraz znamionowej </w:t>
      </w:r>
      <w:r w:rsidR="00F418E8" w:rsidRPr="000B3362">
        <w:rPr>
          <w:rFonts w:eastAsia="Times New Roman" w:cs="Times New Roman"/>
          <w:color w:val="000000" w:themeColor="text1"/>
          <w:sz w:val="24"/>
        </w:rPr>
        <w:t xml:space="preserve">mocy biernej </w:t>
      </w:r>
      <w:r w:rsidR="000F2086" w:rsidRPr="000B3362">
        <w:rPr>
          <w:rFonts w:eastAsia="Times New Roman" w:cs="Times New Roman"/>
          <w:color w:val="000000" w:themeColor="text1"/>
          <w:sz w:val="24"/>
        </w:rPr>
        <w:t>lub reaktancji/susceptancji przypadającej na jeden stopień</w:t>
      </w:r>
      <w:r w:rsidR="006925EB" w:rsidRPr="000B3362">
        <w:rPr>
          <w:rFonts w:eastAsia="Times New Roman" w:cs="Times New Roman"/>
          <w:color w:val="000000" w:themeColor="text1"/>
          <w:sz w:val="24"/>
        </w:rPr>
        <w:t>; m</w:t>
      </w:r>
      <w:r w:rsidR="000F2086" w:rsidRPr="000B3362">
        <w:rPr>
          <w:rFonts w:eastAsia="Times New Roman" w:cs="Times New Roman"/>
          <w:color w:val="000000" w:themeColor="text1"/>
          <w:sz w:val="24"/>
        </w:rPr>
        <w:t xml:space="preserve">odele </w:t>
      </w:r>
      <w:r w:rsidR="005C7EBC" w:rsidRPr="000B3362">
        <w:rPr>
          <w:rFonts w:eastAsia="Times New Roman" w:cs="Times New Roman"/>
          <w:color w:val="000000" w:themeColor="text1"/>
          <w:sz w:val="24"/>
        </w:rPr>
        <w:t xml:space="preserve">dławików lub baterii kondensatorów powinny </w:t>
      </w:r>
      <w:r w:rsidR="008128EF" w:rsidRPr="000B3362">
        <w:rPr>
          <w:rFonts w:eastAsia="Times New Roman" w:cs="Times New Roman"/>
          <w:color w:val="000000" w:themeColor="text1"/>
          <w:sz w:val="24"/>
        </w:rPr>
        <w:t xml:space="preserve">uwzględniać możliwość skojarzenia z modelem </w:t>
      </w:r>
      <w:r w:rsidR="002F2A69" w:rsidRPr="000B3362">
        <w:rPr>
          <w:rFonts w:eastAsia="Times New Roman" w:cs="Times New Roman"/>
          <w:color w:val="000000" w:themeColor="text1"/>
          <w:sz w:val="24"/>
        </w:rPr>
        <w:t xml:space="preserve">lokalnego </w:t>
      </w:r>
      <w:r w:rsidR="00F418E8" w:rsidRPr="000B3362">
        <w:rPr>
          <w:rFonts w:eastAsia="Times New Roman" w:cs="Times New Roman"/>
          <w:color w:val="000000" w:themeColor="text1"/>
          <w:sz w:val="24"/>
        </w:rPr>
        <w:t>regulatora</w:t>
      </w:r>
      <w:r w:rsidR="005C7EBC" w:rsidRPr="000B3362">
        <w:rPr>
          <w:rFonts w:eastAsia="Times New Roman" w:cs="Times New Roman"/>
          <w:color w:val="000000" w:themeColor="text1"/>
          <w:sz w:val="24"/>
        </w:rPr>
        <w:t xml:space="preserve"> mocy biernej</w:t>
      </w:r>
      <w:r w:rsidR="006925EB" w:rsidRPr="000B3362">
        <w:rPr>
          <w:rFonts w:eastAsia="Times New Roman" w:cs="Times New Roman"/>
          <w:color w:val="000000" w:themeColor="text1"/>
          <w:sz w:val="24"/>
        </w:rPr>
        <w:t>,</w:t>
      </w:r>
    </w:p>
    <w:p w14:paraId="196A6BC1" w14:textId="2B0884C0" w:rsidR="00F418E8" w:rsidRPr="000B3362" w:rsidRDefault="00DB1601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tyrystorowo </w:t>
      </w:r>
      <w:r w:rsidR="00680483" w:rsidRPr="000B3362">
        <w:rPr>
          <w:rFonts w:eastAsia="Times New Roman" w:cs="Times New Roman"/>
          <w:color w:val="000000" w:themeColor="text1"/>
          <w:sz w:val="24"/>
        </w:rPr>
        <w:t>regulowane urządzenia kompensacyjne SVC</w:t>
      </w:r>
      <w:r w:rsidR="00F418E8"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="00F418E8" w:rsidRPr="000B3362">
        <w:rPr>
          <w:rFonts w:eastAsia="Times New Roman" w:cs="Times New Roman"/>
          <w:color w:val="000000" w:themeColor="text1"/>
          <w:sz w:val="24"/>
        </w:rPr>
        <w:t xml:space="preserve">z uwzględnieniem części indukcyjnej (TCR), pojemnościowej (TSC)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="00F418E8" w:rsidRPr="000B3362">
        <w:rPr>
          <w:rFonts w:eastAsia="Times New Roman" w:cs="Times New Roman"/>
          <w:color w:val="000000" w:themeColor="text1"/>
          <w:sz w:val="24"/>
        </w:rPr>
        <w:t xml:space="preserve">i mechanicznie przełączalnych pojemności (MSC), w tym określenia dla nich znamionowej mocy biernej lub reaktancji/susceptancji; modele SVC powinny uwzględniać możliwość skojarzenia z modelem </w:t>
      </w:r>
      <w:r w:rsidR="002F2A69" w:rsidRPr="000B3362">
        <w:rPr>
          <w:rFonts w:eastAsia="Times New Roman" w:cs="Times New Roman"/>
          <w:color w:val="000000" w:themeColor="text1"/>
          <w:sz w:val="24"/>
        </w:rPr>
        <w:t xml:space="preserve">lokalnego </w:t>
      </w:r>
      <w:r w:rsidR="0022088F" w:rsidRPr="000B3362">
        <w:rPr>
          <w:rFonts w:eastAsia="Times New Roman" w:cs="Times New Roman"/>
          <w:color w:val="000000" w:themeColor="text1"/>
          <w:sz w:val="24"/>
        </w:rPr>
        <w:t xml:space="preserve">lub stacyjnego </w:t>
      </w:r>
      <w:r w:rsidR="00F418E8" w:rsidRPr="000B3362">
        <w:rPr>
          <w:rFonts w:eastAsia="Times New Roman" w:cs="Times New Roman"/>
          <w:color w:val="000000" w:themeColor="text1"/>
          <w:sz w:val="24"/>
        </w:rPr>
        <w:t>regulatora mocy biernej</w:t>
      </w:r>
    </w:p>
    <w:p w14:paraId="3AC7236F" w14:textId="0CF12022" w:rsidR="006925EB" w:rsidRPr="000B3362" w:rsidRDefault="00F418E8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znamionowej mocy biernej</w:t>
      </w:r>
    </w:p>
    <w:p w14:paraId="5B64E695" w14:textId="613466D9" w:rsidR="00175699" w:rsidRPr="000B3362" w:rsidRDefault="002F2A69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Model lokalnego r</w:t>
      </w:r>
      <w:r w:rsidR="00A94312" w:rsidRPr="000B3362">
        <w:rPr>
          <w:rFonts w:eastAsia="Times New Roman" w:cs="Times New Roman"/>
          <w:color w:val="000000" w:themeColor="text1"/>
          <w:sz w:val="24"/>
        </w:rPr>
        <w:t>egula</w:t>
      </w:r>
      <w:r w:rsidR="00F418E8" w:rsidRPr="000B3362">
        <w:rPr>
          <w:rFonts w:eastAsia="Times New Roman" w:cs="Times New Roman"/>
          <w:color w:val="000000" w:themeColor="text1"/>
          <w:sz w:val="24"/>
        </w:rPr>
        <w:t>tor</w:t>
      </w:r>
      <w:r w:rsidRPr="000B3362">
        <w:rPr>
          <w:rFonts w:eastAsia="Times New Roman" w:cs="Times New Roman"/>
          <w:color w:val="000000" w:themeColor="text1"/>
          <w:sz w:val="24"/>
        </w:rPr>
        <w:t>a</w:t>
      </w:r>
      <w:r w:rsidR="00A94312" w:rsidRPr="000B3362">
        <w:rPr>
          <w:rFonts w:eastAsia="Times New Roman" w:cs="Times New Roman"/>
          <w:color w:val="000000" w:themeColor="text1"/>
          <w:sz w:val="24"/>
        </w:rPr>
        <w:t xml:space="preserve"> mocy biernej </w:t>
      </w:r>
      <w:r w:rsidR="003743A3" w:rsidRPr="000B3362">
        <w:rPr>
          <w:rFonts w:eastAsia="Times New Roman" w:cs="Times New Roman"/>
          <w:color w:val="000000" w:themeColor="text1"/>
          <w:sz w:val="24"/>
        </w:rPr>
        <w:t xml:space="preserve">statycznych urządzeń kompensacyjnych </w:t>
      </w:r>
      <w:r w:rsidR="00A94312" w:rsidRPr="000B3362">
        <w:rPr>
          <w:rFonts w:eastAsia="Times New Roman" w:cs="Times New Roman"/>
          <w:color w:val="000000" w:themeColor="text1"/>
          <w:sz w:val="24"/>
        </w:rPr>
        <w:t>powinien uwzględniać możliwość wyboru i aktywacji jednego z trybów</w:t>
      </w:r>
      <w:r w:rsidR="00181D9F" w:rsidRPr="000B3362">
        <w:rPr>
          <w:rFonts w:eastAsia="Times New Roman" w:cs="Times New Roman"/>
          <w:color w:val="000000" w:themeColor="text1"/>
          <w:sz w:val="24"/>
        </w:rPr>
        <w:t xml:space="preserve"> automatycznej regulacji: napięcie, moc </w:t>
      </w:r>
      <w:r w:rsidR="000F42DE" w:rsidRPr="000B3362">
        <w:rPr>
          <w:rFonts w:eastAsia="Times New Roman" w:cs="Times New Roman"/>
          <w:color w:val="000000" w:themeColor="text1"/>
          <w:sz w:val="24"/>
        </w:rPr>
        <w:t>bierna, współczynnik mocy</w:t>
      </w:r>
      <w:r w:rsidR="00FD1D8F" w:rsidRPr="000B3362">
        <w:rPr>
          <w:rFonts w:eastAsia="Times New Roman" w:cs="Times New Roman"/>
          <w:color w:val="000000" w:themeColor="text1"/>
          <w:sz w:val="24"/>
        </w:rPr>
        <w:t xml:space="preserve"> lub tangens </w:t>
      </w:r>
      <w:r w:rsidR="00FD1D8F" w:rsidRPr="000B3362">
        <w:rPr>
          <w:rFonts w:eastAsia="Times New Roman" w:cs="Times New Roman"/>
          <w:color w:val="000000" w:themeColor="text1"/>
          <w:sz w:val="24"/>
        </w:rPr>
        <w:sym w:font="Symbol" w:char="F06A"/>
      </w:r>
      <w:r w:rsidR="000F42DE" w:rsidRPr="000B3362">
        <w:rPr>
          <w:rFonts w:eastAsia="Times New Roman" w:cs="Times New Roman"/>
          <w:color w:val="000000" w:themeColor="text1"/>
          <w:sz w:val="24"/>
        </w:rPr>
        <w:t>.</w:t>
      </w:r>
      <w:r w:rsidR="00F418E8" w:rsidRPr="000B3362">
        <w:rPr>
          <w:rFonts w:eastAsia="Times New Roman" w:cs="Times New Roman"/>
          <w:color w:val="000000" w:themeColor="text1"/>
          <w:sz w:val="24"/>
        </w:rPr>
        <w:t xml:space="preserve"> Powinien umożliwiać wybór trybu pracy z</w:t>
      </w:r>
      <w:r w:rsidR="0086053F" w:rsidRPr="000B3362">
        <w:rPr>
          <w:rFonts w:eastAsia="Times New Roman" w:cs="Times New Roman"/>
          <w:color w:val="000000" w:themeColor="text1"/>
          <w:sz w:val="24"/>
        </w:rPr>
        <w:t> </w:t>
      </w:r>
      <w:r w:rsidR="00F418E8" w:rsidRPr="000B3362">
        <w:rPr>
          <w:rFonts w:eastAsia="Times New Roman" w:cs="Times New Roman"/>
          <w:color w:val="000000" w:themeColor="text1"/>
          <w:sz w:val="24"/>
        </w:rPr>
        <w:t>przełącznikiem stopni regulacji (urządzenia kompensacyjne mechanicznie przełączalne) lub sterowania układem tyrystorów (TCR i TSC w SVC)</w:t>
      </w:r>
    </w:p>
    <w:p w14:paraId="22CD6522" w14:textId="5D96350F" w:rsidR="005C7EBC" w:rsidRPr="000B3362" w:rsidRDefault="000F2086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Model </w:t>
      </w:r>
      <w:r w:rsidR="005C7EBC" w:rsidRPr="000B3362">
        <w:rPr>
          <w:rFonts w:eastAsia="Times New Roman" w:cs="Times New Roman"/>
          <w:color w:val="000000" w:themeColor="text1"/>
          <w:sz w:val="24"/>
        </w:rPr>
        <w:t>generatora synchronicznego</w:t>
      </w:r>
      <w:r w:rsidR="00F418E8"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="00521616" w:rsidRPr="000B3362">
        <w:rPr>
          <w:rFonts w:eastAsia="Times New Roman" w:cs="Times New Roman"/>
          <w:color w:val="000000" w:themeColor="text1"/>
          <w:sz w:val="24"/>
        </w:rPr>
        <w:t xml:space="preserve">(jednostki cieplne i wodne) lub niesynchronicznego (farmy wiatrowe, systemy HVDC) </w:t>
      </w:r>
      <w:r w:rsidR="00F418E8" w:rsidRPr="000B3362">
        <w:rPr>
          <w:rFonts w:eastAsia="Times New Roman" w:cs="Times New Roman"/>
          <w:color w:val="000000" w:themeColor="text1"/>
          <w:sz w:val="24"/>
        </w:rPr>
        <w:t xml:space="preserve">z określonym obszarem pracy </w:t>
      </w:r>
      <w:r w:rsidR="00521616" w:rsidRPr="000B3362">
        <w:rPr>
          <w:rFonts w:eastAsia="Times New Roman" w:cs="Times New Roman"/>
          <w:color w:val="000000" w:themeColor="text1"/>
          <w:sz w:val="24"/>
        </w:rPr>
        <w:t>w zakresie mocy czynnej i biernej skojarzonym z wykresem kołowym PQ</w:t>
      </w:r>
    </w:p>
    <w:p w14:paraId="667E7ABB" w14:textId="51BA37A6" w:rsidR="00521616" w:rsidRPr="000B3362" w:rsidRDefault="00521616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Wykres kołowy PQ </w:t>
      </w:r>
      <w:r w:rsidR="002F2A69" w:rsidRPr="000B3362">
        <w:rPr>
          <w:rFonts w:eastAsia="Times New Roman" w:cs="Times New Roman"/>
          <w:color w:val="000000" w:themeColor="text1"/>
          <w:sz w:val="24"/>
        </w:rPr>
        <w:t>jednoznacznie określający dopuszczalny obszar pracy generatora w zakresie mocy czynnej i biernej. Wykres powinien mieć opcję dodania trzeciego wymiaru – napięcia (w</w:t>
      </w:r>
      <w:r w:rsidR="0086053F" w:rsidRPr="000B3362">
        <w:rPr>
          <w:rFonts w:eastAsia="Times New Roman" w:cs="Times New Roman"/>
          <w:color w:val="000000" w:themeColor="text1"/>
          <w:sz w:val="24"/>
        </w:rPr>
        <w:t> </w:t>
      </w:r>
      <w:r w:rsidR="002F2A69" w:rsidRPr="000B3362">
        <w:rPr>
          <w:rFonts w:eastAsia="Times New Roman" w:cs="Times New Roman"/>
          <w:color w:val="000000" w:themeColor="text1"/>
          <w:sz w:val="24"/>
        </w:rPr>
        <w:t>szczególności do modelowania farm wiatrowych i systemów HVDC)</w:t>
      </w:r>
    </w:p>
    <w:p w14:paraId="420CB5BF" w14:textId="54DF028B" w:rsidR="002F2A69" w:rsidRPr="000B3362" w:rsidRDefault="002F2A69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Model stacyjnego regulatora napięcia i mocy biernej </w:t>
      </w:r>
      <w:r w:rsidR="003743A3" w:rsidRPr="000B3362">
        <w:rPr>
          <w:rFonts w:eastAsia="Times New Roman" w:cs="Times New Roman"/>
          <w:color w:val="000000" w:themeColor="text1"/>
          <w:sz w:val="24"/>
        </w:rPr>
        <w:t>p</w:t>
      </w:r>
      <w:r w:rsidR="00FD1D8F" w:rsidRPr="000B3362">
        <w:rPr>
          <w:rFonts w:eastAsia="Times New Roman" w:cs="Times New Roman"/>
          <w:color w:val="000000" w:themeColor="text1"/>
          <w:sz w:val="24"/>
        </w:rPr>
        <w:t>owinien umożliwiać wybór trybu regulacji: napięcie, moc bierna, współczynnik mocy lub tangens </w:t>
      </w:r>
      <w:r w:rsidR="00FD1D8F" w:rsidRPr="000B3362">
        <w:rPr>
          <w:rFonts w:eastAsia="Times New Roman" w:cs="Times New Roman"/>
          <w:color w:val="000000" w:themeColor="text1"/>
          <w:sz w:val="24"/>
        </w:rPr>
        <w:sym w:font="Symbol" w:char="F06A"/>
      </w:r>
      <w:r w:rsidR="00173749" w:rsidRPr="000B3362">
        <w:rPr>
          <w:rFonts w:eastAsia="Times New Roman" w:cs="Times New Roman"/>
          <w:color w:val="000000" w:themeColor="text1"/>
          <w:sz w:val="24"/>
        </w:rPr>
        <w:t xml:space="preserve">. Zasobami dla tego regulatora powinny być generatory synchroniczne lub niesynchroniczne, transformatory </w:t>
      </w:r>
      <w:r w:rsidR="0022088F" w:rsidRPr="000B3362">
        <w:rPr>
          <w:rFonts w:eastAsia="Times New Roman" w:cs="Times New Roman"/>
          <w:color w:val="000000" w:themeColor="text1"/>
          <w:sz w:val="24"/>
        </w:rPr>
        <w:t xml:space="preserve">blokowe z regulowaną przekładnią pod obciążeniem, statyczne urządzenia do kompensacji mocy biernej. Model </w:t>
      </w:r>
      <w:r w:rsidR="0022088F" w:rsidRPr="000B3362">
        <w:rPr>
          <w:rFonts w:eastAsia="Times New Roman" w:cs="Times New Roman"/>
          <w:color w:val="000000" w:themeColor="text1"/>
          <w:sz w:val="24"/>
        </w:rPr>
        <w:lastRenderedPageBreak/>
        <w:t>regulatora powinien umożliwiać wybór rozdziału wymaganej mocy biernej na poszczególne zasoby, które biorą udział w regulacji.</w:t>
      </w:r>
    </w:p>
    <w:p w14:paraId="652C14BC" w14:textId="1C20243E" w:rsidR="00FD1D8F" w:rsidRPr="000B3362" w:rsidRDefault="0022088F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Model odbioru powinien zapewniać uwzględnienie wielomianowej charakterystyki mocy czynnej i biernej </w:t>
      </w:r>
      <w:r w:rsidR="007012C0" w:rsidRPr="000B3362">
        <w:rPr>
          <w:rFonts w:eastAsia="Times New Roman" w:cs="Times New Roman"/>
          <w:color w:val="000000" w:themeColor="text1"/>
          <w:sz w:val="24"/>
        </w:rPr>
        <w:t>w funkcji napięcia</w:t>
      </w:r>
    </w:p>
    <w:p w14:paraId="6B442FB1" w14:textId="769EB54D" w:rsidR="00F040B1" w:rsidRPr="000B3362" w:rsidRDefault="00F040B1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OSD i </w:t>
      </w:r>
      <w:r w:rsidR="00A3763B" w:rsidRPr="000B3362">
        <w:rPr>
          <w:rFonts w:eastAsia="Times New Roman" w:cs="Times New Roman"/>
          <w:color w:val="000000" w:themeColor="text1"/>
          <w:sz w:val="24"/>
        </w:rPr>
        <w:t>OSP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mogą uzgodnić inną, ostateczną funkcjonalność bazowego modelu rozpływowego KSE.</w:t>
      </w:r>
    </w:p>
    <w:p w14:paraId="2A59895B" w14:textId="419E2F9A" w:rsidR="003743A3" w:rsidRPr="000B3362" w:rsidRDefault="007012C0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OSD uzgadniają z </w:t>
      </w:r>
      <w:r w:rsidR="00A3763B" w:rsidRPr="000B3362">
        <w:rPr>
          <w:rFonts w:eastAsia="Times New Roman" w:cs="Times New Roman"/>
          <w:color w:val="000000" w:themeColor="text1"/>
          <w:sz w:val="24"/>
        </w:rPr>
        <w:t>OSP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sposób </w:t>
      </w:r>
      <w:r w:rsidR="003743A3" w:rsidRPr="000B3362">
        <w:rPr>
          <w:rFonts w:eastAsia="Times New Roman" w:cs="Times New Roman"/>
          <w:color w:val="000000" w:themeColor="text1"/>
          <w:sz w:val="24"/>
        </w:rPr>
        <w:t>odwzorowania w symulacji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działania automatyk regulacyjnych, w</w:t>
      </w:r>
      <w:r w:rsidR="0086053F" w:rsidRPr="000B3362">
        <w:rPr>
          <w:rFonts w:eastAsia="Times New Roman" w:cs="Times New Roman"/>
          <w:color w:val="000000" w:themeColor="text1"/>
          <w:sz w:val="24"/>
        </w:rPr>
        <w:t> 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szczególności </w:t>
      </w:r>
      <w:r w:rsidR="002526CB" w:rsidRPr="000B3362">
        <w:rPr>
          <w:rFonts w:eastAsia="Times New Roman" w:cs="Times New Roman"/>
          <w:color w:val="000000" w:themeColor="text1"/>
          <w:sz w:val="24"/>
        </w:rPr>
        <w:t xml:space="preserve">układów </w:t>
      </w:r>
      <w:r w:rsidRPr="000B3362">
        <w:rPr>
          <w:rFonts w:eastAsia="Times New Roman" w:cs="Times New Roman"/>
          <w:color w:val="000000" w:themeColor="text1"/>
          <w:sz w:val="24"/>
        </w:rPr>
        <w:t>ARNE/ARST</w:t>
      </w:r>
      <w:r w:rsidR="003743A3" w:rsidRPr="000B3362">
        <w:rPr>
          <w:rFonts w:eastAsia="Times New Roman" w:cs="Times New Roman"/>
          <w:color w:val="000000" w:themeColor="text1"/>
          <w:sz w:val="24"/>
        </w:rPr>
        <w:t>. Należy rozważyć wykorzystanie dostępnych w bazowym modelu KSE: stacyjnych regulatorów napięcia i mocy biernej oraz przełączników zaczepów LTC w</w:t>
      </w:r>
      <w:r w:rsidR="0086053F" w:rsidRPr="000B3362">
        <w:rPr>
          <w:rFonts w:eastAsia="Times New Roman" w:cs="Times New Roman"/>
          <w:color w:val="000000" w:themeColor="text1"/>
          <w:sz w:val="24"/>
        </w:rPr>
        <w:t> </w:t>
      </w:r>
      <w:r w:rsidR="003743A3" w:rsidRPr="000B3362">
        <w:rPr>
          <w:rFonts w:eastAsia="Times New Roman" w:cs="Times New Roman"/>
          <w:color w:val="000000" w:themeColor="text1"/>
          <w:sz w:val="24"/>
        </w:rPr>
        <w:t xml:space="preserve">transformatorach, </w:t>
      </w:r>
      <w:r w:rsidR="0086053F" w:rsidRPr="000B3362">
        <w:rPr>
          <w:rFonts w:eastAsia="Times New Roman" w:cs="Times New Roman"/>
          <w:color w:val="000000" w:themeColor="text1"/>
          <w:sz w:val="24"/>
        </w:rPr>
        <w:t xml:space="preserve">lokalnych regulatorów mocy biernej statycznych urządzeń kompensacyjnych, </w:t>
      </w:r>
      <w:r w:rsidR="003743A3" w:rsidRPr="000B3362">
        <w:rPr>
          <w:rFonts w:eastAsia="Times New Roman" w:cs="Times New Roman"/>
          <w:color w:val="000000" w:themeColor="text1"/>
          <w:sz w:val="24"/>
        </w:rPr>
        <w:t>jak również wykorzystanie wysokopoziomowego języka skryptowego</w:t>
      </w:r>
      <w:r w:rsidR="002526CB" w:rsidRPr="000B3362">
        <w:rPr>
          <w:rFonts w:eastAsia="Times New Roman" w:cs="Times New Roman"/>
          <w:color w:val="000000" w:themeColor="text1"/>
          <w:sz w:val="24"/>
        </w:rPr>
        <w:t xml:space="preserve"> umożliwiającego odtworzenie zaawansowanych i rozbudowanych algorytmów ARNE/ARST.</w:t>
      </w:r>
    </w:p>
    <w:p w14:paraId="7AF98B4A" w14:textId="77777777" w:rsidR="00F040B1" w:rsidRPr="000B3362" w:rsidRDefault="002526CB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OSD przeprowadzają symulację </w:t>
      </w:r>
      <w:r w:rsidR="00F040B1" w:rsidRPr="000B3362">
        <w:rPr>
          <w:rFonts w:eastAsia="Times New Roman" w:cs="Times New Roman"/>
          <w:color w:val="000000" w:themeColor="text1"/>
          <w:sz w:val="24"/>
        </w:rPr>
        <w:t xml:space="preserve">zdolności do kompensacji mocy biernej przez instalację dystrybucyjną przyłączoną do systemu przesyłowego, zgodnie z ustaleniami z pkt. I, II, IV i V oraz modelem bazowym KSE, zgodnym z pkt. III. Dopuszcza się zlecenie symulacji stronie trzeciej, posiadającej odpowiednie kompetencje oraz narzędzia do przeprowadzenia tego typu symulacji. </w:t>
      </w:r>
    </w:p>
    <w:p w14:paraId="757A9F9B" w14:textId="4C8D831C" w:rsidR="00F040B1" w:rsidRPr="000B3362" w:rsidRDefault="00F040B1" w:rsidP="009518A0">
      <w:pPr>
        <w:pStyle w:val="Akapitzlist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Realizacja symulacji powinna przebiegać w następujący sposób:</w:t>
      </w:r>
    </w:p>
    <w:p w14:paraId="04BC1C43" w14:textId="270CDE02" w:rsidR="00F040B1" w:rsidRPr="000B3362" w:rsidRDefault="00FF2F4F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Przygotowanie </w:t>
      </w:r>
      <w:proofErr w:type="gramStart"/>
      <w:r w:rsidRPr="000B3362">
        <w:rPr>
          <w:rFonts w:eastAsia="Times New Roman" w:cs="Times New Roman"/>
          <w:color w:val="000000" w:themeColor="text1"/>
          <w:sz w:val="24"/>
        </w:rPr>
        <w:t>finalnych</w:t>
      </w:r>
      <w:proofErr w:type="gramEnd"/>
      <w:r w:rsidRPr="000B3362">
        <w:rPr>
          <w:rFonts w:eastAsia="Times New Roman" w:cs="Times New Roman"/>
          <w:color w:val="000000" w:themeColor="text1"/>
          <w:sz w:val="24"/>
        </w:rPr>
        <w:t xml:space="preserve"> modeli roz</w:t>
      </w:r>
      <w:r w:rsidR="00A353E9" w:rsidRPr="000B3362">
        <w:rPr>
          <w:rFonts w:eastAsia="Times New Roman" w:cs="Times New Roman"/>
          <w:color w:val="000000" w:themeColor="text1"/>
          <w:sz w:val="24"/>
        </w:rPr>
        <w:t>pływowych KSE będących zmodyfikowanymi</w:t>
      </w:r>
      <w:r w:rsidR="00F040B1" w:rsidRPr="000B3362">
        <w:rPr>
          <w:rFonts w:eastAsia="Times New Roman" w:cs="Times New Roman"/>
          <w:color w:val="000000" w:themeColor="text1"/>
          <w:sz w:val="24"/>
        </w:rPr>
        <w:t xml:space="preserve"> bazow</w:t>
      </w:r>
      <w:r w:rsidR="00A353E9" w:rsidRPr="000B3362">
        <w:rPr>
          <w:rFonts w:eastAsia="Times New Roman" w:cs="Times New Roman"/>
          <w:color w:val="000000" w:themeColor="text1"/>
          <w:sz w:val="24"/>
        </w:rPr>
        <w:t>ymi</w:t>
      </w:r>
      <w:r w:rsidR="00F040B1" w:rsidRPr="000B3362">
        <w:rPr>
          <w:rFonts w:eastAsia="Times New Roman" w:cs="Times New Roman"/>
          <w:color w:val="000000" w:themeColor="text1"/>
          <w:sz w:val="24"/>
        </w:rPr>
        <w:t xml:space="preserve"> model</w:t>
      </w:r>
      <w:r w:rsidR="00A353E9" w:rsidRPr="000B3362">
        <w:rPr>
          <w:rFonts w:eastAsia="Times New Roman" w:cs="Times New Roman"/>
          <w:color w:val="000000" w:themeColor="text1"/>
          <w:sz w:val="24"/>
        </w:rPr>
        <w:t>ami</w:t>
      </w:r>
      <w:r w:rsidR="00F040B1" w:rsidRPr="000B3362">
        <w:rPr>
          <w:rFonts w:eastAsia="Times New Roman" w:cs="Times New Roman"/>
          <w:color w:val="000000" w:themeColor="text1"/>
          <w:sz w:val="24"/>
        </w:rPr>
        <w:t xml:space="preserve"> KSE w </w:t>
      </w:r>
      <w:r w:rsidR="00A353E9" w:rsidRPr="000B3362">
        <w:rPr>
          <w:rFonts w:eastAsia="Times New Roman" w:cs="Times New Roman"/>
          <w:color w:val="000000" w:themeColor="text1"/>
          <w:sz w:val="24"/>
        </w:rPr>
        <w:t>zakresie</w:t>
      </w:r>
      <w:r w:rsidR="00F040B1" w:rsidRPr="000B3362">
        <w:rPr>
          <w:rFonts w:eastAsia="Times New Roman" w:cs="Times New Roman"/>
          <w:color w:val="000000" w:themeColor="text1"/>
          <w:sz w:val="24"/>
        </w:rPr>
        <w:t xml:space="preserve"> instalacji dystrybucyjnej, będącej przedmiotem symulacji zgodności</w:t>
      </w:r>
    </w:p>
    <w:p w14:paraId="6BBB86C9" w14:textId="05D1D616" w:rsidR="00F040B1" w:rsidRPr="000B3362" w:rsidRDefault="00F040B1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Przeprowadzenie obliczeń symulacyjnych</w:t>
      </w:r>
    </w:p>
    <w:p w14:paraId="5E0EC449" w14:textId="0FE24E63" w:rsidR="00F040B1" w:rsidRPr="000B3362" w:rsidRDefault="00F040B1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Opracowanie raportu z symula</w:t>
      </w:r>
      <w:r w:rsidR="00D254BD" w:rsidRPr="000B3362">
        <w:rPr>
          <w:rFonts w:eastAsia="Times New Roman" w:cs="Times New Roman"/>
          <w:color w:val="000000" w:themeColor="text1"/>
          <w:sz w:val="24"/>
        </w:rPr>
        <w:t>c</w:t>
      </w:r>
      <w:r w:rsidRPr="000B3362">
        <w:rPr>
          <w:rFonts w:eastAsia="Times New Roman" w:cs="Times New Roman"/>
          <w:color w:val="000000" w:themeColor="text1"/>
          <w:sz w:val="24"/>
        </w:rPr>
        <w:t>ji zawierającego:</w:t>
      </w:r>
    </w:p>
    <w:p w14:paraId="0985AAA3" w14:textId="489FE4E3" w:rsidR="00D254BD" w:rsidRPr="000B3362" w:rsidRDefault="00D254BD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podstawę formalną i cel przeprowadzenia symulacji</w:t>
      </w:r>
    </w:p>
    <w:p w14:paraId="74AF8E67" w14:textId="45BA3AE3" w:rsidR="00F040B1" w:rsidRPr="000B3362" w:rsidRDefault="00A353E9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uzgodnione </w:t>
      </w:r>
      <w:r w:rsidR="00D254BD" w:rsidRPr="000B3362">
        <w:rPr>
          <w:rFonts w:eastAsia="Times New Roman" w:cs="Times New Roman"/>
          <w:color w:val="000000" w:themeColor="text1"/>
          <w:sz w:val="24"/>
        </w:rPr>
        <w:t>z</w:t>
      </w:r>
      <w:r w:rsidR="00F040B1" w:rsidRPr="000B3362">
        <w:rPr>
          <w:rFonts w:eastAsia="Times New Roman" w:cs="Times New Roman"/>
          <w:color w:val="000000" w:themeColor="text1"/>
          <w:sz w:val="24"/>
        </w:rPr>
        <w:t>ałożenia i metodykę symulacji</w:t>
      </w:r>
    </w:p>
    <w:p w14:paraId="2E848A3D" w14:textId="13A51AF4" w:rsidR="00D254BD" w:rsidRPr="000B3362" w:rsidRDefault="00FF2F4F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szczegółowe wyniki symulacji</w:t>
      </w:r>
    </w:p>
    <w:p w14:paraId="735C6662" w14:textId="0A717F1E" w:rsidR="00F040B1" w:rsidRPr="000B3362" w:rsidRDefault="00FF2F4F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o</w:t>
      </w:r>
      <w:r w:rsidR="00F040B1" w:rsidRPr="000B3362">
        <w:rPr>
          <w:rFonts w:eastAsia="Times New Roman" w:cs="Times New Roman"/>
          <w:color w:val="000000" w:themeColor="text1"/>
          <w:sz w:val="24"/>
        </w:rPr>
        <w:t>cen</w:t>
      </w:r>
      <w:r w:rsidRPr="000B3362">
        <w:rPr>
          <w:rFonts w:eastAsia="Times New Roman" w:cs="Times New Roman"/>
          <w:color w:val="000000" w:themeColor="text1"/>
          <w:sz w:val="24"/>
        </w:rPr>
        <w:t>ę</w:t>
      </w:r>
      <w:r w:rsidR="00F040B1" w:rsidRPr="000B3362">
        <w:rPr>
          <w:rFonts w:eastAsia="Times New Roman" w:cs="Times New Roman"/>
          <w:color w:val="000000" w:themeColor="text1"/>
          <w:sz w:val="24"/>
        </w:rPr>
        <w:t xml:space="preserve"> zgodności spełnienia wymogów NC DC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(w przypadku ich niespełnienia – propozycji </w:t>
      </w:r>
      <w:r w:rsidR="00D647C8" w:rsidRPr="000B3362">
        <w:rPr>
          <w:rFonts w:eastAsia="Times New Roman" w:cs="Times New Roman"/>
          <w:color w:val="000000" w:themeColor="text1"/>
          <w:sz w:val="24"/>
        </w:rPr>
        <w:t>rozwiązań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="00D647C8" w:rsidRPr="000B3362">
        <w:rPr>
          <w:rFonts w:eastAsia="Times New Roman" w:cs="Times New Roman"/>
          <w:color w:val="000000" w:themeColor="text1"/>
          <w:sz w:val="24"/>
        </w:rPr>
        <w:t xml:space="preserve">w obszarze zasobów regulacyjnych lub ich układów regulacji </w:t>
      </w:r>
      <w:r w:rsidRPr="000B3362">
        <w:rPr>
          <w:rFonts w:eastAsia="Times New Roman" w:cs="Times New Roman"/>
          <w:color w:val="000000" w:themeColor="text1"/>
          <w:sz w:val="24"/>
        </w:rPr>
        <w:t>po stronie OSD lub OSP)</w:t>
      </w:r>
    </w:p>
    <w:p w14:paraId="5540160B" w14:textId="2AFB7450" w:rsidR="00A353E9" w:rsidRPr="000B3362" w:rsidRDefault="00FF2F4F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OSD przekazuj</w:t>
      </w:r>
      <w:r w:rsidR="009D3B74" w:rsidRPr="000B3362">
        <w:rPr>
          <w:rFonts w:eastAsia="Times New Roman" w:cs="Times New Roman"/>
          <w:color w:val="000000" w:themeColor="text1"/>
          <w:sz w:val="24"/>
        </w:rPr>
        <w:t>e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="00A3763B" w:rsidRPr="000B3362">
        <w:rPr>
          <w:rFonts w:eastAsia="Times New Roman" w:cs="Times New Roman"/>
          <w:color w:val="000000" w:themeColor="text1"/>
          <w:sz w:val="24"/>
        </w:rPr>
        <w:t>OSP</w:t>
      </w:r>
      <w:r w:rsidR="00A353E9" w:rsidRPr="000B3362">
        <w:rPr>
          <w:rFonts w:eastAsia="Times New Roman" w:cs="Times New Roman"/>
          <w:color w:val="000000" w:themeColor="text1"/>
          <w:sz w:val="24"/>
        </w:rPr>
        <w:t>:</w:t>
      </w:r>
    </w:p>
    <w:p w14:paraId="5FA58195" w14:textId="52432770" w:rsidR="00F040B1" w:rsidRPr="000B3362" w:rsidRDefault="00FF2F4F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raport z przeprowadzonej symulacji</w:t>
      </w:r>
    </w:p>
    <w:p w14:paraId="754CC5BB" w14:textId="52A20DEA" w:rsidR="00A353E9" w:rsidRPr="000B3362" w:rsidRDefault="00A353E9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proofErr w:type="gramStart"/>
      <w:r w:rsidRPr="000B3362">
        <w:rPr>
          <w:rFonts w:eastAsia="Times New Roman" w:cs="Times New Roman"/>
          <w:color w:val="000000" w:themeColor="text1"/>
          <w:sz w:val="24"/>
        </w:rPr>
        <w:t>finalne</w:t>
      </w:r>
      <w:proofErr w:type="gramEnd"/>
      <w:r w:rsidRPr="000B3362">
        <w:rPr>
          <w:rFonts w:eastAsia="Times New Roman" w:cs="Times New Roman"/>
          <w:color w:val="000000" w:themeColor="text1"/>
          <w:sz w:val="24"/>
        </w:rPr>
        <w:t xml:space="preserve"> modele rozpływowe KSE</w:t>
      </w:r>
    </w:p>
    <w:p w14:paraId="2DFCB202" w14:textId="57CE138E" w:rsidR="00A353E9" w:rsidRPr="000B3362" w:rsidRDefault="00A353E9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dane potwierdzające modyfikację bazowego modelu rozpływowego KSE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Pr="000B3362">
        <w:rPr>
          <w:rFonts w:eastAsia="Times New Roman" w:cs="Times New Roman"/>
          <w:color w:val="000000" w:themeColor="text1"/>
          <w:sz w:val="24"/>
        </w:rPr>
        <w:t xml:space="preserve">w zakresie </w:t>
      </w:r>
      <w:r w:rsidR="002349E8" w:rsidRPr="000B3362">
        <w:rPr>
          <w:rFonts w:eastAsia="Times New Roman" w:cs="Times New Roman"/>
          <w:color w:val="000000" w:themeColor="text1"/>
          <w:sz w:val="24"/>
        </w:rPr>
        <w:t>rozważanej instalacji dystrybucyjnej przyłączonej do systemu przesyłowego</w:t>
      </w:r>
      <w:r w:rsidR="0022207A" w:rsidRPr="000B3362">
        <w:rPr>
          <w:rStyle w:val="Odwoanieprzypisudolnego"/>
          <w:rFonts w:eastAsia="Times New Roman" w:cs="Times New Roman"/>
          <w:color w:val="000000" w:themeColor="text1"/>
          <w:sz w:val="24"/>
        </w:rPr>
        <w:footnoteReference w:id="2"/>
      </w:r>
      <w:r w:rsidR="002349E8" w:rsidRPr="000B3362">
        <w:rPr>
          <w:rFonts w:eastAsia="Times New Roman" w:cs="Times New Roman"/>
          <w:color w:val="000000" w:themeColor="text1"/>
          <w:sz w:val="24"/>
        </w:rPr>
        <w:t>, podlegającej ocenie zgodności zgodnie z art. 43 ust. 1 NC</w:t>
      </w:r>
      <w:r w:rsidR="00D647C8" w:rsidRPr="000B3362">
        <w:rPr>
          <w:rFonts w:eastAsia="Times New Roman" w:cs="Times New Roman"/>
          <w:color w:val="000000" w:themeColor="text1"/>
          <w:sz w:val="24"/>
        </w:rPr>
        <w:t> </w:t>
      </w:r>
      <w:r w:rsidR="002349E8" w:rsidRPr="000B3362">
        <w:rPr>
          <w:rFonts w:eastAsia="Times New Roman" w:cs="Times New Roman"/>
          <w:color w:val="000000" w:themeColor="text1"/>
          <w:sz w:val="24"/>
        </w:rPr>
        <w:t>DC</w:t>
      </w:r>
      <w:r w:rsidR="00D647C8" w:rsidRPr="000B3362">
        <w:rPr>
          <w:rFonts w:eastAsia="Times New Roman" w:cs="Times New Roman"/>
          <w:color w:val="000000" w:themeColor="text1"/>
          <w:sz w:val="24"/>
        </w:rPr>
        <w:t>.</w:t>
      </w:r>
    </w:p>
    <w:p w14:paraId="14EF1EA0" w14:textId="3919A089" w:rsidR="00B348CF" w:rsidRPr="000B3362" w:rsidRDefault="00B348CF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OSP potwierdza otrzymane wyniki lub przekazuje zalecenia w celu ponownego przeprowadzenia symulacj</w:t>
      </w:r>
      <w:r w:rsidR="00EE7063" w:rsidRPr="000B3362">
        <w:rPr>
          <w:rFonts w:eastAsia="Times New Roman" w:cs="Times New Roman"/>
          <w:color w:val="000000" w:themeColor="text1"/>
          <w:sz w:val="24"/>
        </w:rPr>
        <w:t>i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i </w:t>
      </w:r>
      <w:r w:rsidR="00EE7063" w:rsidRPr="000B3362">
        <w:rPr>
          <w:rFonts w:eastAsia="Times New Roman" w:cs="Times New Roman"/>
          <w:color w:val="000000" w:themeColor="text1"/>
          <w:sz w:val="24"/>
        </w:rPr>
        <w:t>dokonania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nowej oceny zgodności przez </w:t>
      </w:r>
      <w:proofErr w:type="spellStart"/>
      <w:r w:rsidRPr="000B3362">
        <w:rPr>
          <w:rFonts w:eastAsia="Times New Roman" w:cs="Times New Roman"/>
          <w:color w:val="000000" w:themeColor="text1"/>
          <w:sz w:val="24"/>
        </w:rPr>
        <w:t>OSDp</w:t>
      </w:r>
      <w:proofErr w:type="spellEnd"/>
      <w:r w:rsidRPr="000B3362">
        <w:rPr>
          <w:rFonts w:eastAsia="Times New Roman" w:cs="Times New Roman"/>
          <w:color w:val="000000" w:themeColor="text1"/>
          <w:sz w:val="24"/>
        </w:rPr>
        <w:t>.</w:t>
      </w:r>
    </w:p>
    <w:p w14:paraId="46A70E7C" w14:textId="5B3B8EC9" w:rsidR="00B348CF" w:rsidRPr="000B3362" w:rsidRDefault="00EE7063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proofErr w:type="spellStart"/>
      <w:r w:rsidRPr="000B3362">
        <w:rPr>
          <w:rFonts w:eastAsia="Times New Roman" w:cs="Times New Roman"/>
          <w:color w:val="000000" w:themeColor="text1"/>
          <w:sz w:val="24"/>
        </w:rPr>
        <w:lastRenderedPageBreak/>
        <w:t>OSDp</w:t>
      </w:r>
      <w:proofErr w:type="spellEnd"/>
      <w:r w:rsidRPr="000B3362">
        <w:rPr>
          <w:rFonts w:eastAsia="Times New Roman" w:cs="Times New Roman"/>
          <w:color w:val="000000" w:themeColor="text1"/>
          <w:sz w:val="24"/>
        </w:rPr>
        <w:t xml:space="preserve"> przekazuje stanowisko w sprawie powyższych zaleceń z pkt. VIII i spełnienia wymogów zgodnych z art. 15 ust. 1 b), c) i d) NC DC oraz wymogów ogólnego stosowania NC DC</w:t>
      </w:r>
    </w:p>
    <w:p w14:paraId="49786BCD" w14:textId="77777777" w:rsidR="00DD14F8" w:rsidRPr="000B3362" w:rsidRDefault="00DD14F8" w:rsidP="009518A0">
      <w:pPr>
        <w:pStyle w:val="Nagwek2"/>
        <w:jc w:val="both"/>
        <w:rPr>
          <w:color w:val="000000" w:themeColor="text1"/>
        </w:rPr>
      </w:pPr>
      <w:bookmarkStart w:id="9" w:name="_Toc14087726"/>
      <w:r w:rsidRPr="000B3362">
        <w:rPr>
          <w:color w:val="000000" w:themeColor="text1"/>
        </w:rPr>
        <w:t>Ocena symulacji</w:t>
      </w:r>
      <w:bookmarkEnd w:id="9"/>
    </w:p>
    <w:p w14:paraId="47679A57" w14:textId="000230D7" w:rsidR="0029025E" w:rsidRPr="000B3362" w:rsidRDefault="00EE7063" w:rsidP="009518A0">
      <w:pPr>
        <w:jc w:val="both"/>
        <w:rPr>
          <w:color w:val="000000" w:themeColor="text1"/>
        </w:rPr>
      </w:pPr>
      <w:proofErr w:type="gramStart"/>
      <w:r w:rsidRPr="000B3362">
        <w:rPr>
          <w:color w:val="000000" w:themeColor="text1"/>
        </w:rPr>
        <w:t>Spełnienie  określonych</w:t>
      </w:r>
      <w:proofErr w:type="gramEnd"/>
      <w:r w:rsidRPr="000B3362">
        <w:rPr>
          <w:color w:val="000000" w:themeColor="text1"/>
        </w:rPr>
        <w:t xml:space="preserve">  w art. 15 ust. 1 b), c) i d) NC DC  </w:t>
      </w:r>
      <w:r w:rsidR="0029025E" w:rsidRPr="000B3362">
        <w:rPr>
          <w:color w:val="000000" w:themeColor="text1"/>
        </w:rPr>
        <w:t xml:space="preserve">wymogów </w:t>
      </w:r>
      <w:r w:rsidRPr="000B3362">
        <w:rPr>
          <w:color w:val="000000" w:themeColor="text1"/>
        </w:rPr>
        <w:t xml:space="preserve">ma miejsce gdy wyniki symulacji mieszczą się w granicach </w:t>
      </w:r>
      <w:r w:rsidR="0029025E" w:rsidRPr="000B3362">
        <w:rPr>
          <w:color w:val="000000" w:themeColor="text1"/>
        </w:rPr>
        <w:t xml:space="preserve">określonych w wymogach ogólnego stosowania NC DC lub w zawartej umowie pomiędzy </w:t>
      </w:r>
      <w:proofErr w:type="spellStart"/>
      <w:r w:rsidR="0029025E" w:rsidRPr="000B3362">
        <w:rPr>
          <w:color w:val="000000" w:themeColor="text1"/>
        </w:rPr>
        <w:t>OSDp</w:t>
      </w:r>
      <w:proofErr w:type="spellEnd"/>
      <w:r w:rsidR="0029025E" w:rsidRPr="000B3362">
        <w:rPr>
          <w:color w:val="000000" w:themeColor="text1"/>
        </w:rPr>
        <w:t xml:space="preserve"> i OSP na podstawie wspólnej analizy, o której mowa w art. 15 ust. 1 lit b) NC DC.</w:t>
      </w:r>
    </w:p>
    <w:p w14:paraId="2BCC7B6E" w14:textId="6F185C07" w:rsidR="00DD14F8" w:rsidRPr="000B3362" w:rsidRDefault="00EE7063" w:rsidP="0029025E">
      <w:pPr>
        <w:rPr>
          <w:color w:val="000000" w:themeColor="text1"/>
          <w:szCs w:val="24"/>
        </w:rPr>
      </w:pPr>
      <w:r w:rsidRPr="000B3362">
        <w:rPr>
          <w:color w:val="000000" w:themeColor="text1"/>
        </w:rPr>
        <w:t xml:space="preserve"> </w:t>
      </w:r>
    </w:p>
    <w:sectPr w:rsidR="00DD14F8" w:rsidRPr="000B3362" w:rsidSect="009518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33F78" w14:textId="77777777" w:rsidR="008D0092" w:rsidRDefault="008D0092">
      <w:pPr>
        <w:spacing w:after="0" w:line="240" w:lineRule="auto"/>
      </w:pPr>
      <w:r>
        <w:separator/>
      </w:r>
    </w:p>
  </w:endnote>
  <w:endnote w:type="continuationSeparator" w:id="0">
    <w:p w14:paraId="239862A6" w14:textId="77777777" w:rsidR="008D0092" w:rsidRDefault="008D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5BC9F" w14:textId="6E24B8C0" w:rsidR="004567DC" w:rsidRDefault="004567DC">
    <w:pPr>
      <w:pStyle w:val="Stopka"/>
      <w:spacing w:before="240"/>
      <w:jc w:val="right"/>
    </w:pPr>
  </w:p>
  <w:p w14:paraId="1B41E05A" w14:textId="41CB3731" w:rsidR="004567DC" w:rsidRDefault="004567DC">
    <w:pPr>
      <w:pStyle w:val="BasicParagraph"/>
      <w:spacing w:before="100"/>
      <w:rPr>
        <w:rFonts w:ascii="Arial" w:hAnsi="Arial" w:cs="Arial"/>
        <w:color w:val="00000A"/>
        <w:sz w:val="16"/>
        <w:szCs w:val="16"/>
      </w:rPr>
    </w:pPr>
    <w:bookmarkStart w:id="10" w:name="__UnoMark__8_1807911908"/>
    <w:bookmarkEnd w:id="1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77969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884539" w14:textId="155C7526" w:rsidR="000B3362" w:rsidRDefault="000B336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B2418" w14:textId="383BEDF6" w:rsidR="004567DC" w:rsidRDefault="00456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7843D" w14:textId="77777777" w:rsidR="008D0092" w:rsidRDefault="008D0092">
      <w:pPr>
        <w:spacing w:after="0" w:line="240" w:lineRule="auto"/>
      </w:pPr>
      <w:r>
        <w:separator/>
      </w:r>
    </w:p>
  </w:footnote>
  <w:footnote w:type="continuationSeparator" w:id="0">
    <w:p w14:paraId="5895ED73" w14:textId="77777777" w:rsidR="008D0092" w:rsidRDefault="008D0092">
      <w:pPr>
        <w:spacing w:after="0" w:line="240" w:lineRule="auto"/>
      </w:pPr>
      <w:r>
        <w:continuationSeparator/>
      </w:r>
    </w:p>
  </w:footnote>
  <w:footnote w:id="1">
    <w:p w14:paraId="5F1807D6" w14:textId="55697D83" w:rsidR="004567DC" w:rsidRDefault="004567DC" w:rsidP="009518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polskiej wersji językowej NC DC, a w art. 43 występuje sformułowanie </w:t>
      </w:r>
      <w:r w:rsidRPr="00356912">
        <w:rPr>
          <w:i/>
        </w:rPr>
        <w:t>zdolność do generacji mocy biernej</w:t>
      </w:r>
      <w:r>
        <w:t>.</w:t>
      </w:r>
      <w:r w:rsidR="009518A0">
        <w:br/>
      </w:r>
      <w:r>
        <w:t xml:space="preserve"> Z kolei w oryginalnej wersji NC DC występuje sformułowanie </w:t>
      </w:r>
      <w:proofErr w:type="spellStart"/>
      <w:r w:rsidRPr="00356912">
        <w:rPr>
          <w:i/>
        </w:rPr>
        <w:t>reactive</w:t>
      </w:r>
      <w:proofErr w:type="spellEnd"/>
      <w:r w:rsidRPr="00356912">
        <w:rPr>
          <w:i/>
        </w:rPr>
        <w:t xml:space="preserve"> </w:t>
      </w:r>
      <w:proofErr w:type="spellStart"/>
      <w:r w:rsidRPr="00356912">
        <w:rPr>
          <w:i/>
        </w:rPr>
        <w:t>power</w:t>
      </w:r>
      <w:proofErr w:type="spellEnd"/>
      <w:r w:rsidRPr="00356912">
        <w:rPr>
          <w:i/>
        </w:rPr>
        <w:t xml:space="preserve"> </w:t>
      </w:r>
      <w:proofErr w:type="spellStart"/>
      <w:r w:rsidRPr="00356912">
        <w:rPr>
          <w:i/>
        </w:rPr>
        <w:t>capability</w:t>
      </w:r>
      <w:proofErr w:type="spellEnd"/>
      <w:r>
        <w:t xml:space="preserve">. Autorzy niniejszego dokumentu uznali za stosowne posługiwanie się pojęciem </w:t>
      </w:r>
      <w:r w:rsidRPr="00356912">
        <w:rPr>
          <w:i/>
        </w:rPr>
        <w:t>zdolność do kompensacji mocy biernej</w:t>
      </w:r>
      <w:r>
        <w:t>.</w:t>
      </w:r>
    </w:p>
  </w:footnote>
  <w:footnote w:id="2">
    <w:p w14:paraId="2C9A02D6" w14:textId="68786826" w:rsidR="004567DC" w:rsidRPr="0022207A" w:rsidRDefault="004567D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207A">
        <w:t>Modele elementów przyłączanej instalacji dystrybucyjnej powinny być opracowane na podstawie dokumentacji powykonawczej, zawierającej m.in. raporty z badań i prób fabrycznych potwierdzających parametry modelowanych elementów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F3159" w14:textId="77777777" w:rsidR="004567DC" w:rsidRDefault="004567DC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CD3A3" w14:textId="0390BB43" w:rsidR="004567DC" w:rsidRDefault="004567DC">
    <w:pPr>
      <w:pStyle w:val="Nagwek10"/>
      <w:jc w:val="center"/>
    </w:pPr>
    <w:r>
      <w:rPr>
        <w:noProof/>
        <w:lang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48400481" wp14:editId="626CB5CE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E652C" w14:textId="07203BCE" w:rsidR="004567DC" w:rsidRDefault="004567DC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14:paraId="52AC0CA5" w14:textId="77777777" w:rsidR="004567DC" w:rsidRDefault="004567DC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00481" id="Prostokąt 3" o:spid="_x0000_s1026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+e4QEAABIEAAAOAAAAZHJzL2Uyb0RvYy54bWysU11u2zAMfh+wOwh6X5xmXdoEcYphRYcB&#10;wxa02wFkWUqESaJAqbFzgN1sBxslO+5+njrsRaYofh/5kfTmpneWHRVGA77mF7M5Z8pLaI3f1/zr&#10;l7tX15zFJHwrLHhV85OK/Gb78sWmC2u1gAPYViEjEh/XXaj5IaWwrqooD8qJOIOgPD1qQCcSXXFf&#10;tSg6Yne2Wszny6oDbAOCVDGS93Z45NvCr7WS6bPWUSVma061pXJiOZt8VtuNWO9RhIORYxniH6pw&#10;wnhKOlHdiiTYI5q/qJyRCBF0mklwFWhtpCoaSM3F/A81DwcRVNFCzYlhalP8f7Ty03GHzLQ1v+TM&#10;C0cj2lGBCb79+J7Y69yfLsQ1hT2EHY63SGYW22t0+UsyWF96epp6qvrEJDkXb1ZXV0tqvaS3y9Vq&#10;eV2aXj2hA8b0XoFj2ag50sxKK8XxY0yUkULPITmZhztjbZmb9b85KDB7qlzwUGKx0smqHGf9vdIk&#10;tVSaHVHivnlnkQ37QAtLZZ63opARIAdqSvhM7AjJaFXW8Jn4CVTyg08T3hkPmOcy6BzUZaGpb/px&#10;QA20Jxqr/eBpVfLanw08G81oZHoPbx8TaFOanZkG+JiBFq/MYPxJ8mb/ei9RT7/y9icAAAD//wMA&#10;UEsDBBQABgAIAAAAIQCbD4Om4AAAAAkBAAAPAAAAZHJzL2Rvd25yZXYueG1sTI/LTsMwEEX3SPyD&#10;NUjsWseRIGmIU1U8VJbQIrXdufGQRNjjKHabwNfjrmA5Olf3nimXkzXsjIPvHEkQ8wQYUu10R42E&#10;j+3LLAfmgyKtjCOU8I0eltX1VakK7UZ6x/MmNCyWkC+UhDaEvuDc1y1a5eeuR4rs0w1WhXgODdeD&#10;GmO5NTxNkntuVUdxoVU9PrZYf21OVsI671f7V/czNub5sN697RZP20WQ8vZmWj0ACziFvzBc9KM6&#10;VNHp6E6kPTMSMpHexaiEmQB24SIVGbBjJHkGvCr5/w+qXwAAAP//AwBQSwECLQAUAAYACAAAACEA&#10;toM4kv4AAADhAQAAEwAAAAAAAAAAAAAAAAAAAAAAW0NvbnRlbnRfVHlwZXNdLnhtbFBLAQItABQA&#10;BgAIAAAAIQA4/SH/1gAAAJQBAAALAAAAAAAAAAAAAAAAAC8BAABfcmVscy8ucmVsc1BLAQItABQA&#10;BgAIAAAAIQCy4C+e4QEAABIEAAAOAAAAAAAAAAAAAAAAAC4CAABkcnMvZTJvRG9jLnhtbFBLAQIt&#10;ABQABgAIAAAAIQCbD4Om4AAAAAkBAAAPAAAAAAAAAAAAAAAAADsEAABkcnMvZG93bnJldi54bWxQ&#10;SwUGAAAAAAQABADzAAAASAUAAAAA&#10;" filled="f" stroked="f">
              <v:textbox inset="0,0,0,0">
                <w:txbxContent>
                  <w:p w14:paraId="16EE652C" w14:textId="07203BCE" w:rsidR="004567DC" w:rsidRDefault="004567DC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14:paraId="52AC0CA5" w14:textId="77777777" w:rsidR="004567DC" w:rsidRDefault="004567DC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F1ABC"/>
    <w:multiLevelType w:val="hybridMultilevel"/>
    <w:tmpl w:val="9176E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F2A98"/>
    <w:multiLevelType w:val="hybridMultilevel"/>
    <w:tmpl w:val="984067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3C4749"/>
    <w:multiLevelType w:val="hybridMultilevel"/>
    <w:tmpl w:val="E430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42AF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1143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12B2403"/>
    <w:multiLevelType w:val="hybridMultilevel"/>
    <w:tmpl w:val="A35ED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152B9C"/>
    <w:multiLevelType w:val="hybridMultilevel"/>
    <w:tmpl w:val="97BA38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8" w15:restartNumberingAfterBreak="0">
    <w:nsid w:val="27343520"/>
    <w:multiLevelType w:val="hybridMultilevel"/>
    <w:tmpl w:val="F34C5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52E07"/>
    <w:multiLevelType w:val="hybridMultilevel"/>
    <w:tmpl w:val="E7261F56"/>
    <w:lvl w:ilvl="0" w:tplc="9F0AB15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96AC7"/>
    <w:multiLevelType w:val="hybridMultilevel"/>
    <w:tmpl w:val="452E6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B3CDA"/>
    <w:multiLevelType w:val="hybridMultilevel"/>
    <w:tmpl w:val="7B6EC5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C71C2"/>
    <w:multiLevelType w:val="multilevel"/>
    <w:tmpl w:val="4A0AF8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B72348C"/>
    <w:multiLevelType w:val="hybridMultilevel"/>
    <w:tmpl w:val="DCEE5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84343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A4D2D1C"/>
    <w:multiLevelType w:val="hybridMultilevel"/>
    <w:tmpl w:val="58CABA90"/>
    <w:lvl w:ilvl="0" w:tplc="FBC0B9F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934A7"/>
    <w:multiLevelType w:val="hybridMultilevel"/>
    <w:tmpl w:val="DA102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90B1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276B2"/>
    <w:multiLevelType w:val="hybridMultilevel"/>
    <w:tmpl w:val="BBF6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55A46"/>
    <w:multiLevelType w:val="hybridMultilevel"/>
    <w:tmpl w:val="EB747D4E"/>
    <w:lvl w:ilvl="0" w:tplc="867E2E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B333DA"/>
    <w:multiLevelType w:val="hybridMultilevel"/>
    <w:tmpl w:val="8C5E9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030D7"/>
    <w:multiLevelType w:val="hybridMultilevel"/>
    <w:tmpl w:val="7F78C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330F"/>
    <w:multiLevelType w:val="hybridMultilevel"/>
    <w:tmpl w:val="EE048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0"/>
  </w:num>
  <w:num w:numId="5">
    <w:abstractNumId w:val="3"/>
  </w:num>
  <w:num w:numId="6">
    <w:abstractNumId w:val="12"/>
  </w:num>
  <w:num w:numId="7">
    <w:abstractNumId w:val="10"/>
  </w:num>
  <w:num w:numId="8">
    <w:abstractNumId w:val="17"/>
  </w:num>
  <w:num w:numId="9">
    <w:abstractNumId w:val="4"/>
  </w:num>
  <w:num w:numId="10">
    <w:abstractNumId w:val="14"/>
  </w:num>
  <w:num w:numId="11">
    <w:abstractNumId w:val="4"/>
  </w:num>
  <w:num w:numId="12">
    <w:abstractNumId w:val="4"/>
  </w:num>
  <w:num w:numId="13">
    <w:abstractNumId w:val="6"/>
  </w:num>
  <w:num w:numId="14">
    <w:abstractNumId w:val="4"/>
  </w:num>
  <w:num w:numId="15">
    <w:abstractNumId w:val="1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4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</w:num>
  <w:num w:numId="24">
    <w:abstractNumId w:val="22"/>
  </w:num>
  <w:num w:numId="25">
    <w:abstractNumId w:val="2"/>
  </w:num>
  <w:num w:numId="26">
    <w:abstractNumId w:val="11"/>
  </w:num>
  <w:num w:numId="27">
    <w:abstractNumId w:val="5"/>
  </w:num>
  <w:num w:numId="28">
    <w:abstractNumId w:val="15"/>
  </w:num>
  <w:num w:numId="29">
    <w:abstractNumId w:val="18"/>
  </w:num>
  <w:num w:numId="30">
    <w:abstractNumId w:val="9"/>
  </w:num>
  <w:num w:numId="31">
    <w:abstractNumId w:val="13"/>
  </w:num>
  <w:num w:numId="3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0B"/>
    <w:rsid w:val="00004AE3"/>
    <w:rsid w:val="000066DD"/>
    <w:rsid w:val="00006C18"/>
    <w:rsid w:val="00010834"/>
    <w:rsid w:val="000128A0"/>
    <w:rsid w:val="00014FC5"/>
    <w:rsid w:val="000222B8"/>
    <w:rsid w:val="00025123"/>
    <w:rsid w:val="000251C8"/>
    <w:rsid w:val="0002539C"/>
    <w:rsid w:val="00032D5C"/>
    <w:rsid w:val="000512C9"/>
    <w:rsid w:val="00054238"/>
    <w:rsid w:val="00054F9F"/>
    <w:rsid w:val="00062764"/>
    <w:rsid w:val="0006760E"/>
    <w:rsid w:val="000679EF"/>
    <w:rsid w:val="00073AE1"/>
    <w:rsid w:val="00084C51"/>
    <w:rsid w:val="00092EA3"/>
    <w:rsid w:val="000A6346"/>
    <w:rsid w:val="000B1CDB"/>
    <w:rsid w:val="000B3362"/>
    <w:rsid w:val="000C0F72"/>
    <w:rsid w:val="000C1AA4"/>
    <w:rsid w:val="000C640B"/>
    <w:rsid w:val="000D0E50"/>
    <w:rsid w:val="000D1192"/>
    <w:rsid w:val="000D3A19"/>
    <w:rsid w:val="000D599F"/>
    <w:rsid w:val="000D60AE"/>
    <w:rsid w:val="000D677A"/>
    <w:rsid w:val="000E3607"/>
    <w:rsid w:val="000F2086"/>
    <w:rsid w:val="000F31A5"/>
    <w:rsid w:val="000F42DE"/>
    <w:rsid w:val="000F47A5"/>
    <w:rsid w:val="000F4EFC"/>
    <w:rsid w:val="000F7147"/>
    <w:rsid w:val="000F7BA8"/>
    <w:rsid w:val="00102A3F"/>
    <w:rsid w:val="0010691A"/>
    <w:rsid w:val="00107AF9"/>
    <w:rsid w:val="00114607"/>
    <w:rsid w:val="00116CFD"/>
    <w:rsid w:val="001219AB"/>
    <w:rsid w:val="001278DF"/>
    <w:rsid w:val="00133B73"/>
    <w:rsid w:val="0013654D"/>
    <w:rsid w:val="00136564"/>
    <w:rsid w:val="001428F3"/>
    <w:rsid w:val="0014296C"/>
    <w:rsid w:val="001452BE"/>
    <w:rsid w:val="00153AE4"/>
    <w:rsid w:val="00157201"/>
    <w:rsid w:val="001578D5"/>
    <w:rsid w:val="001718B0"/>
    <w:rsid w:val="00172053"/>
    <w:rsid w:val="00172EE6"/>
    <w:rsid w:val="00173749"/>
    <w:rsid w:val="0017480A"/>
    <w:rsid w:val="00175699"/>
    <w:rsid w:val="00181D9F"/>
    <w:rsid w:val="00187A35"/>
    <w:rsid w:val="00193A04"/>
    <w:rsid w:val="001A5041"/>
    <w:rsid w:val="001A6A2C"/>
    <w:rsid w:val="001C2DDB"/>
    <w:rsid w:val="001C55ED"/>
    <w:rsid w:val="001D71B4"/>
    <w:rsid w:val="001E43CC"/>
    <w:rsid w:val="001E5007"/>
    <w:rsid w:val="001F53D3"/>
    <w:rsid w:val="002003D6"/>
    <w:rsid w:val="00203D2E"/>
    <w:rsid w:val="00206878"/>
    <w:rsid w:val="00216D88"/>
    <w:rsid w:val="0022088F"/>
    <w:rsid w:val="002218A9"/>
    <w:rsid w:val="0022207A"/>
    <w:rsid w:val="002231E3"/>
    <w:rsid w:val="00224D88"/>
    <w:rsid w:val="002337FA"/>
    <w:rsid w:val="002349E8"/>
    <w:rsid w:val="00240AD9"/>
    <w:rsid w:val="0024108C"/>
    <w:rsid w:val="002433B9"/>
    <w:rsid w:val="00245CFE"/>
    <w:rsid w:val="0024704E"/>
    <w:rsid w:val="002526CB"/>
    <w:rsid w:val="00266254"/>
    <w:rsid w:val="0028107D"/>
    <w:rsid w:val="00281BF3"/>
    <w:rsid w:val="00283DC7"/>
    <w:rsid w:val="002841BC"/>
    <w:rsid w:val="0029025E"/>
    <w:rsid w:val="00291510"/>
    <w:rsid w:val="00294593"/>
    <w:rsid w:val="00294D63"/>
    <w:rsid w:val="002A56E8"/>
    <w:rsid w:val="002A76B3"/>
    <w:rsid w:val="002B032A"/>
    <w:rsid w:val="002B21E5"/>
    <w:rsid w:val="002B3FCE"/>
    <w:rsid w:val="002B6B31"/>
    <w:rsid w:val="002C3D00"/>
    <w:rsid w:val="002C542F"/>
    <w:rsid w:val="002D3300"/>
    <w:rsid w:val="002E0073"/>
    <w:rsid w:val="002E2AA4"/>
    <w:rsid w:val="002F2313"/>
    <w:rsid w:val="002F2A69"/>
    <w:rsid w:val="002F3617"/>
    <w:rsid w:val="002F58B1"/>
    <w:rsid w:val="003017EC"/>
    <w:rsid w:val="003133D7"/>
    <w:rsid w:val="0031617A"/>
    <w:rsid w:val="003165CD"/>
    <w:rsid w:val="0032148B"/>
    <w:rsid w:val="003215AC"/>
    <w:rsid w:val="003224BD"/>
    <w:rsid w:val="00345A7E"/>
    <w:rsid w:val="00345C7B"/>
    <w:rsid w:val="0034772C"/>
    <w:rsid w:val="00352966"/>
    <w:rsid w:val="00355836"/>
    <w:rsid w:val="00356912"/>
    <w:rsid w:val="003575AA"/>
    <w:rsid w:val="00357796"/>
    <w:rsid w:val="003643C8"/>
    <w:rsid w:val="00366750"/>
    <w:rsid w:val="00370B35"/>
    <w:rsid w:val="003743A3"/>
    <w:rsid w:val="003756D3"/>
    <w:rsid w:val="003764AF"/>
    <w:rsid w:val="00387AAA"/>
    <w:rsid w:val="00391242"/>
    <w:rsid w:val="003A0D64"/>
    <w:rsid w:val="003A3A58"/>
    <w:rsid w:val="003A3EC6"/>
    <w:rsid w:val="003A5CC7"/>
    <w:rsid w:val="003B4196"/>
    <w:rsid w:val="003C18CB"/>
    <w:rsid w:val="003C5268"/>
    <w:rsid w:val="003C5B64"/>
    <w:rsid w:val="003D1C1F"/>
    <w:rsid w:val="003D1C9E"/>
    <w:rsid w:val="003D40DD"/>
    <w:rsid w:val="003F10CD"/>
    <w:rsid w:val="00417701"/>
    <w:rsid w:val="004178A5"/>
    <w:rsid w:val="00426C10"/>
    <w:rsid w:val="00434AB4"/>
    <w:rsid w:val="00434E04"/>
    <w:rsid w:val="0043655F"/>
    <w:rsid w:val="00441A38"/>
    <w:rsid w:val="004522A7"/>
    <w:rsid w:val="004567DC"/>
    <w:rsid w:val="004567E8"/>
    <w:rsid w:val="004633F4"/>
    <w:rsid w:val="00470E77"/>
    <w:rsid w:val="00476B2D"/>
    <w:rsid w:val="00480832"/>
    <w:rsid w:val="00495870"/>
    <w:rsid w:val="00497169"/>
    <w:rsid w:val="00497912"/>
    <w:rsid w:val="004A50DE"/>
    <w:rsid w:val="004A6F03"/>
    <w:rsid w:val="004B0571"/>
    <w:rsid w:val="004B4525"/>
    <w:rsid w:val="004C013B"/>
    <w:rsid w:val="004C08D2"/>
    <w:rsid w:val="004D0826"/>
    <w:rsid w:val="004D3A47"/>
    <w:rsid w:val="004D64A1"/>
    <w:rsid w:val="004D7D6B"/>
    <w:rsid w:val="004E066E"/>
    <w:rsid w:val="004F356E"/>
    <w:rsid w:val="004F6A21"/>
    <w:rsid w:val="004F706F"/>
    <w:rsid w:val="0050458F"/>
    <w:rsid w:val="005051B3"/>
    <w:rsid w:val="0051209F"/>
    <w:rsid w:val="0051446F"/>
    <w:rsid w:val="00521616"/>
    <w:rsid w:val="00524B19"/>
    <w:rsid w:val="00536C22"/>
    <w:rsid w:val="00537936"/>
    <w:rsid w:val="00543B2F"/>
    <w:rsid w:val="0055216B"/>
    <w:rsid w:val="005539E3"/>
    <w:rsid w:val="00554A90"/>
    <w:rsid w:val="0056121D"/>
    <w:rsid w:val="00563769"/>
    <w:rsid w:val="00572528"/>
    <w:rsid w:val="00575E1A"/>
    <w:rsid w:val="005766CC"/>
    <w:rsid w:val="00584A25"/>
    <w:rsid w:val="00586C7E"/>
    <w:rsid w:val="00592613"/>
    <w:rsid w:val="005A2695"/>
    <w:rsid w:val="005B5D62"/>
    <w:rsid w:val="005C0411"/>
    <w:rsid w:val="005C043A"/>
    <w:rsid w:val="005C7EBC"/>
    <w:rsid w:val="005E04DB"/>
    <w:rsid w:val="005E6ECC"/>
    <w:rsid w:val="005E7AE5"/>
    <w:rsid w:val="005F090F"/>
    <w:rsid w:val="005F2DF1"/>
    <w:rsid w:val="005F637C"/>
    <w:rsid w:val="005F7F84"/>
    <w:rsid w:val="0060172B"/>
    <w:rsid w:val="00621EB5"/>
    <w:rsid w:val="0062426C"/>
    <w:rsid w:val="006244C9"/>
    <w:rsid w:val="006244FF"/>
    <w:rsid w:val="006367DE"/>
    <w:rsid w:val="006372AB"/>
    <w:rsid w:val="00637A1A"/>
    <w:rsid w:val="00646784"/>
    <w:rsid w:val="006524B3"/>
    <w:rsid w:val="00656841"/>
    <w:rsid w:val="00664644"/>
    <w:rsid w:val="006651D6"/>
    <w:rsid w:val="00674D02"/>
    <w:rsid w:val="00675C47"/>
    <w:rsid w:val="00680483"/>
    <w:rsid w:val="00681728"/>
    <w:rsid w:val="00682728"/>
    <w:rsid w:val="00690F06"/>
    <w:rsid w:val="006925EB"/>
    <w:rsid w:val="006B44DE"/>
    <w:rsid w:val="006C0F7C"/>
    <w:rsid w:val="006C2A73"/>
    <w:rsid w:val="006C6AB2"/>
    <w:rsid w:val="006D388B"/>
    <w:rsid w:val="006D6B0D"/>
    <w:rsid w:val="007012C0"/>
    <w:rsid w:val="00703850"/>
    <w:rsid w:val="0070519E"/>
    <w:rsid w:val="00706AB0"/>
    <w:rsid w:val="007139F3"/>
    <w:rsid w:val="00714F58"/>
    <w:rsid w:val="00726123"/>
    <w:rsid w:val="00733780"/>
    <w:rsid w:val="0074137C"/>
    <w:rsid w:val="00742897"/>
    <w:rsid w:val="00744996"/>
    <w:rsid w:val="00750725"/>
    <w:rsid w:val="00751BDF"/>
    <w:rsid w:val="00753946"/>
    <w:rsid w:val="0077397E"/>
    <w:rsid w:val="007806BF"/>
    <w:rsid w:val="0078129D"/>
    <w:rsid w:val="0078210B"/>
    <w:rsid w:val="00795F7E"/>
    <w:rsid w:val="007A1D9B"/>
    <w:rsid w:val="007A77CF"/>
    <w:rsid w:val="007B191E"/>
    <w:rsid w:val="007B3826"/>
    <w:rsid w:val="007B6616"/>
    <w:rsid w:val="007B6983"/>
    <w:rsid w:val="007B79D0"/>
    <w:rsid w:val="007C04AC"/>
    <w:rsid w:val="007C1CA6"/>
    <w:rsid w:val="007C35E4"/>
    <w:rsid w:val="007C480E"/>
    <w:rsid w:val="007C4AE2"/>
    <w:rsid w:val="007C4FB4"/>
    <w:rsid w:val="007D14EE"/>
    <w:rsid w:val="007F1465"/>
    <w:rsid w:val="007F4D21"/>
    <w:rsid w:val="007F6AA7"/>
    <w:rsid w:val="008004DA"/>
    <w:rsid w:val="00801994"/>
    <w:rsid w:val="00805FF7"/>
    <w:rsid w:val="008128EF"/>
    <w:rsid w:val="00821CAF"/>
    <w:rsid w:val="00827448"/>
    <w:rsid w:val="0082752A"/>
    <w:rsid w:val="0086053F"/>
    <w:rsid w:val="0087167E"/>
    <w:rsid w:val="00874638"/>
    <w:rsid w:val="00876EB5"/>
    <w:rsid w:val="00886CBA"/>
    <w:rsid w:val="008A30ED"/>
    <w:rsid w:val="008A41D9"/>
    <w:rsid w:val="008C0D5E"/>
    <w:rsid w:val="008C650B"/>
    <w:rsid w:val="008D0092"/>
    <w:rsid w:val="008D5CA6"/>
    <w:rsid w:val="008D63F5"/>
    <w:rsid w:val="008E701F"/>
    <w:rsid w:val="008F29D7"/>
    <w:rsid w:val="008F7A62"/>
    <w:rsid w:val="00900642"/>
    <w:rsid w:val="00903E17"/>
    <w:rsid w:val="00904DB5"/>
    <w:rsid w:val="00905F7B"/>
    <w:rsid w:val="00924046"/>
    <w:rsid w:val="00930272"/>
    <w:rsid w:val="00932129"/>
    <w:rsid w:val="00934BD9"/>
    <w:rsid w:val="00942A77"/>
    <w:rsid w:val="009445E8"/>
    <w:rsid w:val="009518A0"/>
    <w:rsid w:val="009548C5"/>
    <w:rsid w:val="00954B5B"/>
    <w:rsid w:val="00964F1B"/>
    <w:rsid w:val="00967844"/>
    <w:rsid w:val="0097277A"/>
    <w:rsid w:val="009822D5"/>
    <w:rsid w:val="00987A4A"/>
    <w:rsid w:val="00991C81"/>
    <w:rsid w:val="00994038"/>
    <w:rsid w:val="009A0DB8"/>
    <w:rsid w:val="009A15CE"/>
    <w:rsid w:val="009A57F4"/>
    <w:rsid w:val="009A653C"/>
    <w:rsid w:val="009B1D18"/>
    <w:rsid w:val="009B39A0"/>
    <w:rsid w:val="009B57FD"/>
    <w:rsid w:val="009C5762"/>
    <w:rsid w:val="009C74B5"/>
    <w:rsid w:val="009D1C23"/>
    <w:rsid w:val="009D3B74"/>
    <w:rsid w:val="009D71D0"/>
    <w:rsid w:val="009E3140"/>
    <w:rsid w:val="009E447E"/>
    <w:rsid w:val="009E67D1"/>
    <w:rsid w:val="009F1D99"/>
    <w:rsid w:val="009F5A04"/>
    <w:rsid w:val="009F7DA8"/>
    <w:rsid w:val="00A024A3"/>
    <w:rsid w:val="00A1161C"/>
    <w:rsid w:val="00A118E8"/>
    <w:rsid w:val="00A125E7"/>
    <w:rsid w:val="00A143E2"/>
    <w:rsid w:val="00A14D7A"/>
    <w:rsid w:val="00A200CB"/>
    <w:rsid w:val="00A308EE"/>
    <w:rsid w:val="00A35136"/>
    <w:rsid w:val="00A353E9"/>
    <w:rsid w:val="00A36C78"/>
    <w:rsid w:val="00A3763B"/>
    <w:rsid w:val="00A37941"/>
    <w:rsid w:val="00A37F2D"/>
    <w:rsid w:val="00A42C75"/>
    <w:rsid w:val="00A67948"/>
    <w:rsid w:val="00A74DFE"/>
    <w:rsid w:val="00A8037F"/>
    <w:rsid w:val="00A82A31"/>
    <w:rsid w:val="00A85E67"/>
    <w:rsid w:val="00A90892"/>
    <w:rsid w:val="00A92A79"/>
    <w:rsid w:val="00A94312"/>
    <w:rsid w:val="00A97BB4"/>
    <w:rsid w:val="00AA060E"/>
    <w:rsid w:val="00AA47F9"/>
    <w:rsid w:val="00AA4B4A"/>
    <w:rsid w:val="00AA58F8"/>
    <w:rsid w:val="00AB2787"/>
    <w:rsid w:val="00AB2CAE"/>
    <w:rsid w:val="00AB585B"/>
    <w:rsid w:val="00AB791B"/>
    <w:rsid w:val="00AC15CD"/>
    <w:rsid w:val="00AC5A2F"/>
    <w:rsid w:val="00AC5B0A"/>
    <w:rsid w:val="00AD4D1C"/>
    <w:rsid w:val="00AE08CF"/>
    <w:rsid w:val="00AE148A"/>
    <w:rsid w:val="00AF318D"/>
    <w:rsid w:val="00AF321B"/>
    <w:rsid w:val="00AF63D9"/>
    <w:rsid w:val="00AF64A3"/>
    <w:rsid w:val="00AF7C66"/>
    <w:rsid w:val="00B01AB3"/>
    <w:rsid w:val="00B0678C"/>
    <w:rsid w:val="00B11CE9"/>
    <w:rsid w:val="00B1344D"/>
    <w:rsid w:val="00B20DF6"/>
    <w:rsid w:val="00B236C7"/>
    <w:rsid w:val="00B26168"/>
    <w:rsid w:val="00B265CF"/>
    <w:rsid w:val="00B334D7"/>
    <w:rsid w:val="00B348CF"/>
    <w:rsid w:val="00B41120"/>
    <w:rsid w:val="00B42EAA"/>
    <w:rsid w:val="00B57EC2"/>
    <w:rsid w:val="00B671AE"/>
    <w:rsid w:val="00B7012C"/>
    <w:rsid w:val="00B71235"/>
    <w:rsid w:val="00B71CB5"/>
    <w:rsid w:val="00B73596"/>
    <w:rsid w:val="00B747A2"/>
    <w:rsid w:val="00B76698"/>
    <w:rsid w:val="00B820F8"/>
    <w:rsid w:val="00B83BCF"/>
    <w:rsid w:val="00B878F0"/>
    <w:rsid w:val="00B93569"/>
    <w:rsid w:val="00B9364B"/>
    <w:rsid w:val="00B94362"/>
    <w:rsid w:val="00B9660A"/>
    <w:rsid w:val="00B97324"/>
    <w:rsid w:val="00BA1733"/>
    <w:rsid w:val="00BB36B4"/>
    <w:rsid w:val="00BC0827"/>
    <w:rsid w:val="00BC18BB"/>
    <w:rsid w:val="00BD358F"/>
    <w:rsid w:val="00BD699E"/>
    <w:rsid w:val="00BE2E39"/>
    <w:rsid w:val="00BE34AB"/>
    <w:rsid w:val="00BE4FCE"/>
    <w:rsid w:val="00BF1BC3"/>
    <w:rsid w:val="00BF48EB"/>
    <w:rsid w:val="00BF4A97"/>
    <w:rsid w:val="00C03785"/>
    <w:rsid w:val="00C26563"/>
    <w:rsid w:val="00C31951"/>
    <w:rsid w:val="00C31AEF"/>
    <w:rsid w:val="00C45D1B"/>
    <w:rsid w:val="00C47B52"/>
    <w:rsid w:val="00C635AB"/>
    <w:rsid w:val="00C66F40"/>
    <w:rsid w:val="00C73DB5"/>
    <w:rsid w:val="00C83EB4"/>
    <w:rsid w:val="00C85061"/>
    <w:rsid w:val="00C8738A"/>
    <w:rsid w:val="00C93284"/>
    <w:rsid w:val="00CA400C"/>
    <w:rsid w:val="00CA7864"/>
    <w:rsid w:val="00CB0342"/>
    <w:rsid w:val="00CB067A"/>
    <w:rsid w:val="00CB7B89"/>
    <w:rsid w:val="00CC6C79"/>
    <w:rsid w:val="00CC7B66"/>
    <w:rsid w:val="00CD5172"/>
    <w:rsid w:val="00CE38E9"/>
    <w:rsid w:val="00CE7CD6"/>
    <w:rsid w:val="00CF2A6E"/>
    <w:rsid w:val="00CF7887"/>
    <w:rsid w:val="00D007A9"/>
    <w:rsid w:val="00D0429E"/>
    <w:rsid w:val="00D133E9"/>
    <w:rsid w:val="00D14371"/>
    <w:rsid w:val="00D22970"/>
    <w:rsid w:val="00D24942"/>
    <w:rsid w:val="00D24BB2"/>
    <w:rsid w:val="00D254BD"/>
    <w:rsid w:val="00D36BFE"/>
    <w:rsid w:val="00D37406"/>
    <w:rsid w:val="00D416BD"/>
    <w:rsid w:val="00D43E1E"/>
    <w:rsid w:val="00D44691"/>
    <w:rsid w:val="00D522D3"/>
    <w:rsid w:val="00D5267C"/>
    <w:rsid w:val="00D647C8"/>
    <w:rsid w:val="00D66C1E"/>
    <w:rsid w:val="00D671E9"/>
    <w:rsid w:val="00D75B2D"/>
    <w:rsid w:val="00D8398D"/>
    <w:rsid w:val="00D84B5A"/>
    <w:rsid w:val="00D861C9"/>
    <w:rsid w:val="00DA0F4E"/>
    <w:rsid w:val="00DA4A40"/>
    <w:rsid w:val="00DB0470"/>
    <w:rsid w:val="00DB0F62"/>
    <w:rsid w:val="00DB1601"/>
    <w:rsid w:val="00DB1EBC"/>
    <w:rsid w:val="00DB62A7"/>
    <w:rsid w:val="00DB796D"/>
    <w:rsid w:val="00DC68C8"/>
    <w:rsid w:val="00DC7FE7"/>
    <w:rsid w:val="00DD14F8"/>
    <w:rsid w:val="00DD172B"/>
    <w:rsid w:val="00DD6BA8"/>
    <w:rsid w:val="00DE06D8"/>
    <w:rsid w:val="00DE2286"/>
    <w:rsid w:val="00DF15C0"/>
    <w:rsid w:val="00DF7F5C"/>
    <w:rsid w:val="00E04286"/>
    <w:rsid w:val="00E05F45"/>
    <w:rsid w:val="00E14665"/>
    <w:rsid w:val="00E177CA"/>
    <w:rsid w:val="00E214B6"/>
    <w:rsid w:val="00E23451"/>
    <w:rsid w:val="00E364EA"/>
    <w:rsid w:val="00E3682B"/>
    <w:rsid w:val="00E46905"/>
    <w:rsid w:val="00E47E15"/>
    <w:rsid w:val="00E53CB1"/>
    <w:rsid w:val="00E540E2"/>
    <w:rsid w:val="00E57198"/>
    <w:rsid w:val="00E62854"/>
    <w:rsid w:val="00E62D22"/>
    <w:rsid w:val="00E71231"/>
    <w:rsid w:val="00E8505B"/>
    <w:rsid w:val="00E87E42"/>
    <w:rsid w:val="00EA0AFB"/>
    <w:rsid w:val="00EA1CC4"/>
    <w:rsid w:val="00EA27CF"/>
    <w:rsid w:val="00EA33B0"/>
    <w:rsid w:val="00EA4E76"/>
    <w:rsid w:val="00EA5024"/>
    <w:rsid w:val="00EB5A26"/>
    <w:rsid w:val="00EB717C"/>
    <w:rsid w:val="00EC299A"/>
    <w:rsid w:val="00ED168A"/>
    <w:rsid w:val="00ED7A13"/>
    <w:rsid w:val="00EE7063"/>
    <w:rsid w:val="00EF2478"/>
    <w:rsid w:val="00EF2EE6"/>
    <w:rsid w:val="00EF5AD1"/>
    <w:rsid w:val="00F040B1"/>
    <w:rsid w:val="00F06722"/>
    <w:rsid w:val="00F070B5"/>
    <w:rsid w:val="00F10D89"/>
    <w:rsid w:val="00F157DB"/>
    <w:rsid w:val="00F23242"/>
    <w:rsid w:val="00F418E8"/>
    <w:rsid w:val="00F462D7"/>
    <w:rsid w:val="00F51084"/>
    <w:rsid w:val="00F54C43"/>
    <w:rsid w:val="00F64144"/>
    <w:rsid w:val="00F76085"/>
    <w:rsid w:val="00F77770"/>
    <w:rsid w:val="00FB304F"/>
    <w:rsid w:val="00FB4B8F"/>
    <w:rsid w:val="00FC158A"/>
    <w:rsid w:val="00FD1C78"/>
    <w:rsid w:val="00FD1D8F"/>
    <w:rsid w:val="00FF0CE8"/>
    <w:rsid w:val="00FF202B"/>
    <w:rsid w:val="00FF21B7"/>
    <w:rsid w:val="00FF2F4F"/>
    <w:rsid w:val="00FF40B3"/>
    <w:rsid w:val="00FF7096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EB123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7F9"/>
  </w:style>
  <w:style w:type="paragraph" w:styleId="Nagwek1">
    <w:name w:val="heading 1"/>
    <w:basedOn w:val="Normalny"/>
    <w:next w:val="Normalny"/>
    <w:link w:val="Nagwek1Znak"/>
    <w:uiPriority w:val="9"/>
    <w:qFormat/>
    <w:rsid w:val="00AA47F9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47F9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47F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A47F9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47F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47F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A47F9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A47F9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A47F9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A47F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ekstprzypisudolnegoZnak">
    <w:name w:val="Tekst przypisu dolnego Znak"/>
    <w:basedOn w:val="Domylnaczcionkaakapitu"/>
    <w:uiPriority w:val="99"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AA47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A47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A47F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AA47F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AA47F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AA47F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Tekstpodstawowy2Znak">
    <w:name w:val="Tekst podstawowy 2 Znak"/>
    <w:basedOn w:val="Domylnaczcionkaakapitu"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A47F9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sid w:val="00AA47F9"/>
    <w:rPr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AA47F9"/>
    <w:rPr>
      <w:i/>
      <w:iCs/>
      <w:color w:val="404040" w:themeColor="text1" w:themeTint="BF"/>
    </w:rPr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A47F9"/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7F9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AA47F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AA47F9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AA47F9"/>
    <w:rPr>
      <w:b/>
      <w:bCs/>
      <w:i/>
      <w:iCs/>
      <w:spacing w:val="5"/>
    </w:rPr>
  </w:style>
  <w:style w:type="character" w:styleId="Wyrnienieintensywne">
    <w:name w:val="Intense Emphasis"/>
    <w:basedOn w:val="Domylnaczcionkaakapitu"/>
    <w:uiPriority w:val="21"/>
    <w:qFormat/>
    <w:rsid w:val="00AA47F9"/>
    <w:rPr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AA47F9"/>
    <w:rPr>
      <w:b/>
      <w:bCs/>
      <w:color w:val="auto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czeindeksu">
    <w:name w:val="Łącze indeksu"/>
  </w:style>
  <w:style w:type="character" w:customStyle="1" w:styleId="ListLabel3">
    <w:name w:val="ListLabel 3"/>
    <w:rPr>
      <w:rFonts w:cs="Symbol"/>
      <w:b/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  <w:b/>
      <w:sz w:val="2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italic">
    <w:name w:val="italic"/>
    <w:basedOn w:val="Domylnaczcionkaakapitu"/>
    <w:rPr>
      <w:i/>
      <w:iCs/>
    </w:rPr>
  </w:style>
  <w:style w:type="character" w:customStyle="1" w:styleId="bold">
    <w:name w:val="bold"/>
    <w:basedOn w:val="Domylnaczcionkaakapitu"/>
    <w:rPr>
      <w:b/>
      <w:b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super">
    <w:name w:val="super"/>
    <w:basedOn w:val="Domylnaczcionkaakapitu"/>
    <w:rPr>
      <w:sz w:val="17"/>
      <w:szCs w:val="17"/>
      <w:vertAlign w:val="superscript"/>
    </w:rPr>
  </w:style>
  <w:style w:type="character" w:customStyle="1" w:styleId="ListLabel9">
    <w:name w:val="ListLabel 9"/>
    <w:rPr>
      <w:rFonts w:cs="Symbol"/>
      <w:b/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OpenSymbol"/>
      <w:b/>
    </w:rPr>
  </w:style>
  <w:style w:type="character" w:customStyle="1" w:styleId="ListLabel13">
    <w:name w:val="ListLabel 13"/>
    <w:rPr>
      <w:rFonts w:cs="Symbol"/>
      <w:b/>
      <w:sz w:val="20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OpenSymbol"/>
      <w:b/>
    </w:rPr>
  </w:style>
  <w:style w:type="character" w:customStyle="1" w:styleId="underline">
    <w:name w:val="underline"/>
    <w:basedOn w:val="Domylnaczcionkaakapitu"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DF4"/>
    <w:rPr>
      <w:vertAlign w:val="superscript"/>
    </w:rPr>
  </w:style>
  <w:style w:type="character" w:customStyle="1" w:styleId="ListLabel17">
    <w:name w:val="ListLabel 17"/>
    <w:rPr>
      <w:rFonts w:cs="OpenSymbol"/>
      <w:b/>
    </w:rPr>
  </w:style>
  <w:style w:type="character" w:customStyle="1" w:styleId="ListLabel18">
    <w:name w:val="ListLabel 18"/>
    <w:rPr>
      <w:rFonts w:cs="OpenSymbol"/>
      <w:b/>
    </w:rPr>
  </w:style>
  <w:style w:type="character" w:customStyle="1" w:styleId="ListLabel19">
    <w:name w:val="ListLabel 19"/>
    <w:rPr>
      <w:rFonts w:cs="OpenSymbol"/>
      <w:b/>
    </w:rPr>
  </w:style>
  <w:style w:type="character" w:customStyle="1" w:styleId="ListLabel20">
    <w:name w:val="ListLabel 20"/>
    <w:rPr>
      <w:rFonts w:cs="OpenSymbol"/>
      <w:b/>
    </w:rPr>
  </w:style>
  <w:style w:type="character" w:customStyle="1" w:styleId="ListLabel21">
    <w:name w:val="ListLabel 21"/>
    <w:rPr>
      <w:rFonts w:cs="OpenSymbol"/>
      <w:b/>
    </w:rPr>
  </w:style>
  <w:style w:type="character" w:customStyle="1" w:styleId="ListLabel22">
    <w:name w:val="ListLabel 22"/>
    <w:rPr>
      <w:rFonts w:cs="OpenSymbol"/>
      <w:b/>
    </w:rPr>
  </w:style>
  <w:style w:type="character" w:customStyle="1" w:styleId="ListLabel23">
    <w:name w:val="ListLabel 23"/>
    <w:rPr>
      <w:rFonts w:cs="OpenSymbol"/>
      <w:b/>
    </w:rPr>
  </w:style>
  <w:style w:type="character" w:customStyle="1" w:styleId="ListLabel24">
    <w:name w:val="ListLabel 24"/>
    <w:rPr>
      <w:rFonts w:cs="OpenSymbol"/>
      <w:b/>
    </w:rPr>
  </w:style>
  <w:style w:type="character" w:customStyle="1" w:styleId="ListLabel25">
    <w:name w:val="ListLabel 25"/>
    <w:rPr>
      <w:rFonts w:cs="OpenSymbol"/>
      <w:b/>
    </w:rPr>
  </w:style>
  <w:style w:type="character" w:customStyle="1" w:styleId="ListLabel26">
    <w:name w:val="ListLabel 26"/>
    <w:rPr>
      <w:rFonts w:eastAsia="Calibri"/>
      <w:sz w:val="19"/>
    </w:rPr>
  </w:style>
  <w:style w:type="character" w:customStyle="1" w:styleId="ListLabel27">
    <w:name w:val="ListLabel 27"/>
    <w:rPr>
      <w:rFonts w:eastAsia="Times New Roman" w:cs="Tahoma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OpenSymbol"/>
      <w:b/>
    </w:rPr>
  </w:style>
  <w:style w:type="character" w:customStyle="1" w:styleId="ListLabel50">
    <w:name w:val="ListLabel 50"/>
    <w:rPr>
      <w:rFonts w:cs="OpenSymbol"/>
      <w:b/>
    </w:rPr>
  </w:style>
  <w:style w:type="character" w:customStyle="1" w:styleId="ListLabel51">
    <w:name w:val="ListLabel 51"/>
    <w:rPr>
      <w:rFonts w:cs="OpenSymbol"/>
      <w:b/>
    </w:rPr>
  </w:style>
  <w:style w:type="character" w:customStyle="1" w:styleId="ListLabel52">
    <w:name w:val="ListLabel 52"/>
    <w:rPr>
      <w:rFonts w:cs="OpenSymbol"/>
      <w:b/>
    </w:rPr>
  </w:style>
  <w:style w:type="character" w:customStyle="1" w:styleId="ListLabel53">
    <w:name w:val="ListLabel 53"/>
    <w:rPr>
      <w:rFonts w:cs="OpenSymbol"/>
      <w:b/>
    </w:rPr>
  </w:style>
  <w:style w:type="character" w:customStyle="1" w:styleId="ListLabel54">
    <w:name w:val="ListLabel 54"/>
    <w:rPr>
      <w:rFonts w:cs="OpenSymbol"/>
      <w:b/>
    </w:rPr>
  </w:style>
  <w:style w:type="character" w:customStyle="1" w:styleId="ListLabel55">
    <w:name w:val="ListLabel 55"/>
    <w:rPr>
      <w:rFonts w:cs="OpenSymbol"/>
      <w:b/>
    </w:rPr>
  </w:style>
  <w:style w:type="character" w:customStyle="1" w:styleId="ListLabel56">
    <w:name w:val="ListLabel 56"/>
    <w:rPr>
      <w:rFonts w:cs="OpenSymbol"/>
      <w:b/>
    </w:rPr>
  </w:style>
  <w:style w:type="character" w:customStyle="1" w:styleId="ListLabel57">
    <w:name w:val="ListLabel 57"/>
    <w:rPr>
      <w:rFonts w:cs="OpenSymbol"/>
      <w:b/>
    </w:rPr>
  </w:style>
  <w:style w:type="character" w:customStyle="1" w:styleId="ListLabel58">
    <w:name w:val="ListLabel 58"/>
    <w:rPr>
      <w:rFonts w:cs="Tahoma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cs="OpenSymbol"/>
      <w:b/>
    </w:rPr>
  </w:style>
  <w:style w:type="character" w:customStyle="1" w:styleId="ListLabel96">
    <w:name w:val="ListLabel 96"/>
    <w:rPr>
      <w:rFonts w:cs="OpenSymbol"/>
      <w:b/>
    </w:rPr>
  </w:style>
  <w:style w:type="character" w:customStyle="1" w:styleId="ListLabel97">
    <w:name w:val="ListLabel 97"/>
    <w:rPr>
      <w:rFonts w:cs="OpenSymbol"/>
      <w:b/>
    </w:rPr>
  </w:style>
  <w:style w:type="character" w:customStyle="1" w:styleId="ListLabel98">
    <w:name w:val="ListLabel 98"/>
    <w:rPr>
      <w:rFonts w:cs="OpenSymbol"/>
      <w:b/>
    </w:rPr>
  </w:style>
  <w:style w:type="character" w:customStyle="1" w:styleId="ListLabel99">
    <w:name w:val="ListLabel 99"/>
    <w:rPr>
      <w:rFonts w:cs="OpenSymbol"/>
      <w:b/>
    </w:rPr>
  </w:style>
  <w:style w:type="character" w:customStyle="1" w:styleId="ListLabel100">
    <w:name w:val="ListLabel 100"/>
    <w:rPr>
      <w:rFonts w:cs="OpenSymbol"/>
      <w:b/>
    </w:rPr>
  </w:style>
  <w:style w:type="character" w:customStyle="1" w:styleId="ListLabel101">
    <w:name w:val="ListLabel 101"/>
    <w:rPr>
      <w:rFonts w:cs="OpenSymbol"/>
      <w:b/>
    </w:rPr>
  </w:style>
  <w:style w:type="character" w:customStyle="1" w:styleId="ListLabel102">
    <w:name w:val="ListLabel 102"/>
    <w:rPr>
      <w:rFonts w:cs="OpenSymbol"/>
      <w:b/>
    </w:rPr>
  </w:style>
  <w:style w:type="character" w:customStyle="1" w:styleId="ListLabel103">
    <w:name w:val="ListLabel 103"/>
    <w:rPr>
      <w:rFonts w:cs="OpenSymbol"/>
      <w:b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Wingdings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Wingdings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Wingdings"/>
    </w:rPr>
  </w:style>
  <w:style w:type="character" w:customStyle="1" w:styleId="ListLabel125">
    <w:name w:val="ListLabel 125"/>
    <w:rPr>
      <w:rFonts w:cs="Symbol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Wingdings"/>
    </w:rPr>
  </w:style>
  <w:style w:type="character" w:customStyle="1" w:styleId="ListLabel132">
    <w:name w:val="ListLabel 132"/>
    <w:rPr>
      <w:rFonts w:cs="OpenSymbol"/>
      <w:b/>
    </w:rPr>
  </w:style>
  <w:style w:type="character" w:customStyle="1" w:styleId="ListLabel133">
    <w:name w:val="ListLabel 133"/>
    <w:rPr>
      <w:rFonts w:cs="OpenSymbol"/>
      <w:b/>
    </w:rPr>
  </w:style>
  <w:style w:type="character" w:customStyle="1" w:styleId="ListLabel134">
    <w:name w:val="ListLabel 134"/>
    <w:rPr>
      <w:rFonts w:cs="OpenSymbol"/>
      <w:b/>
    </w:rPr>
  </w:style>
  <w:style w:type="character" w:customStyle="1" w:styleId="ListLabel135">
    <w:name w:val="ListLabel 135"/>
    <w:rPr>
      <w:rFonts w:cs="OpenSymbol"/>
      <w:b/>
    </w:rPr>
  </w:style>
  <w:style w:type="character" w:customStyle="1" w:styleId="ListLabel136">
    <w:name w:val="ListLabel 136"/>
    <w:rPr>
      <w:rFonts w:cs="OpenSymbol"/>
      <w:b/>
    </w:rPr>
  </w:style>
  <w:style w:type="character" w:customStyle="1" w:styleId="ListLabel137">
    <w:name w:val="ListLabel 137"/>
    <w:rPr>
      <w:rFonts w:cs="OpenSymbol"/>
      <w:b/>
    </w:rPr>
  </w:style>
  <w:style w:type="character" w:customStyle="1" w:styleId="ListLabel138">
    <w:name w:val="ListLabel 138"/>
    <w:rPr>
      <w:rFonts w:cs="OpenSymbol"/>
      <w:b/>
    </w:rPr>
  </w:style>
  <w:style w:type="character" w:customStyle="1" w:styleId="ListLabel139">
    <w:name w:val="ListLabel 139"/>
    <w:rPr>
      <w:rFonts w:cs="OpenSymbol"/>
      <w:b/>
    </w:rPr>
  </w:style>
  <w:style w:type="character" w:customStyle="1" w:styleId="ListLabel140">
    <w:name w:val="ListLabel 140"/>
    <w:rPr>
      <w:rFonts w:cs="OpenSymbol"/>
      <w:b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Wingdings"/>
      <w:b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  <w:b/>
    </w:rPr>
  </w:style>
  <w:style w:type="character" w:customStyle="1" w:styleId="ListLabel179">
    <w:name w:val="ListLabel 179"/>
    <w:rPr>
      <w:rFonts w:cs="OpenSymbol"/>
      <w:b/>
    </w:rPr>
  </w:style>
  <w:style w:type="character" w:customStyle="1" w:styleId="ListLabel180">
    <w:name w:val="ListLabel 180"/>
    <w:rPr>
      <w:rFonts w:cs="OpenSymbol"/>
      <w:b/>
    </w:rPr>
  </w:style>
  <w:style w:type="character" w:customStyle="1" w:styleId="ListLabel181">
    <w:name w:val="ListLabel 181"/>
    <w:rPr>
      <w:rFonts w:cs="OpenSymbol"/>
      <w:b/>
    </w:rPr>
  </w:style>
  <w:style w:type="character" w:customStyle="1" w:styleId="ListLabel182">
    <w:name w:val="ListLabel 182"/>
    <w:rPr>
      <w:rFonts w:cs="OpenSymbol"/>
      <w:b/>
    </w:rPr>
  </w:style>
  <w:style w:type="character" w:customStyle="1" w:styleId="ListLabel183">
    <w:name w:val="ListLabel 183"/>
    <w:rPr>
      <w:rFonts w:cs="OpenSymbol"/>
      <w:b/>
    </w:rPr>
  </w:style>
  <w:style w:type="character" w:customStyle="1" w:styleId="ListLabel184">
    <w:name w:val="ListLabel 184"/>
    <w:rPr>
      <w:rFonts w:cs="OpenSymbol"/>
      <w:b/>
    </w:rPr>
  </w:style>
  <w:style w:type="character" w:customStyle="1" w:styleId="ListLabel185">
    <w:name w:val="ListLabel 185"/>
    <w:rPr>
      <w:rFonts w:cs="OpenSymbol"/>
      <w:b/>
    </w:rPr>
  </w:style>
  <w:style w:type="character" w:customStyle="1" w:styleId="ListLabel186">
    <w:name w:val="ListLabel 186"/>
    <w:rPr>
      <w:rFonts w:cs="OpenSymbol"/>
      <w:b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Wingdings"/>
      <w:b/>
    </w:rPr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  <w:rPr>
      <w:rFonts w:cs="OpenSymbol"/>
    </w:rPr>
  </w:style>
  <w:style w:type="character" w:customStyle="1" w:styleId="ListLabel224">
    <w:name w:val="ListLabel 224"/>
    <w:rPr>
      <w:rFonts w:cs="OpenSymbol"/>
      <w:b/>
    </w:rPr>
  </w:style>
  <w:style w:type="character" w:customStyle="1" w:styleId="ListLabel225">
    <w:name w:val="ListLabel 225"/>
    <w:rPr>
      <w:rFonts w:cs="OpenSymbol"/>
      <w:b/>
    </w:rPr>
  </w:style>
  <w:style w:type="character" w:customStyle="1" w:styleId="ListLabel226">
    <w:name w:val="ListLabel 226"/>
    <w:rPr>
      <w:rFonts w:cs="OpenSymbol"/>
      <w:b/>
    </w:rPr>
  </w:style>
  <w:style w:type="character" w:customStyle="1" w:styleId="ListLabel227">
    <w:name w:val="ListLabel 227"/>
    <w:rPr>
      <w:rFonts w:cs="OpenSymbol"/>
      <w:b/>
    </w:rPr>
  </w:style>
  <w:style w:type="character" w:customStyle="1" w:styleId="ListLabel228">
    <w:name w:val="ListLabel 228"/>
    <w:rPr>
      <w:rFonts w:cs="OpenSymbol"/>
      <w:b/>
    </w:rPr>
  </w:style>
  <w:style w:type="character" w:customStyle="1" w:styleId="ListLabel229">
    <w:name w:val="ListLabel 229"/>
    <w:rPr>
      <w:rFonts w:cs="OpenSymbol"/>
      <w:b/>
    </w:rPr>
  </w:style>
  <w:style w:type="character" w:customStyle="1" w:styleId="ListLabel230">
    <w:name w:val="ListLabel 230"/>
    <w:rPr>
      <w:rFonts w:cs="OpenSymbol"/>
      <w:b/>
    </w:rPr>
  </w:style>
  <w:style w:type="character" w:customStyle="1" w:styleId="ListLabel231">
    <w:name w:val="ListLabel 231"/>
    <w:rPr>
      <w:rFonts w:cs="OpenSymbol"/>
      <w:b/>
    </w:rPr>
  </w:style>
  <w:style w:type="character" w:customStyle="1" w:styleId="ListLabel232">
    <w:name w:val="ListLabel 232"/>
    <w:rPr>
      <w:rFonts w:cs="OpenSymbol"/>
      <w:b/>
    </w:rPr>
  </w:style>
  <w:style w:type="character" w:customStyle="1" w:styleId="ListLabel233">
    <w:name w:val="ListLabel 233"/>
    <w:rPr>
      <w:rFonts w:cs="Symbol"/>
    </w:rPr>
  </w:style>
  <w:style w:type="character" w:customStyle="1" w:styleId="ListLabel234">
    <w:name w:val="ListLabel 234"/>
    <w:rPr>
      <w:rFonts w:cs="Courier New"/>
    </w:rPr>
  </w:style>
  <w:style w:type="character" w:customStyle="1" w:styleId="ListLabel235">
    <w:name w:val="ListLabel 235"/>
    <w:rPr>
      <w:rFonts w:cs="Wingdings"/>
    </w:rPr>
  </w:style>
  <w:style w:type="character" w:customStyle="1" w:styleId="ListLabel236">
    <w:name w:val="ListLabel 236"/>
    <w:rPr>
      <w:rFonts w:cs="Symbol"/>
    </w:rPr>
  </w:style>
  <w:style w:type="character" w:customStyle="1" w:styleId="ListLabel237">
    <w:name w:val="ListLabel 237"/>
    <w:rPr>
      <w:rFonts w:cs="Courier New"/>
    </w:rPr>
  </w:style>
  <w:style w:type="character" w:customStyle="1" w:styleId="ListLabel238">
    <w:name w:val="ListLabel 238"/>
    <w:rPr>
      <w:rFonts w:cs="Wingdings"/>
    </w:rPr>
  </w:style>
  <w:style w:type="character" w:customStyle="1" w:styleId="ListLabel239">
    <w:name w:val="ListLabel 239"/>
    <w:rPr>
      <w:rFonts w:cs="Symbol"/>
    </w:rPr>
  </w:style>
  <w:style w:type="character" w:customStyle="1" w:styleId="ListLabel240">
    <w:name w:val="ListLabel 240"/>
    <w:rPr>
      <w:rFonts w:cs="Courier New"/>
    </w:rPr>
  </w:style>
  <w:style w:type="character" w:customStyle="1" w:styleId="ListLabel241">
    <w:name w:val="ListLabel 241"/>
    <w:rPr>
      <w:rFonts w:cs="Wingdings"/>
    </w:rPr>
  </w:style>
  <w:style w:type="character" w:customStyle="1" w:styleId="ListLabel242">
    <w:name w:val="ListLabel 242"/>
    <w:rPr>
      <w:rFonts w:cs="Symbol"/>
    </w:rPr>
  </w:style>
  <w:style w:type="character" w:customStyle="1" w:styleId="ListLabel243">
    <w:name w:val="ListLabel 243"/>
    <w:rPr>
      <w:rFonts w:cs="Courier New"/>
    </w:rPr>
  </w:style>
  <w:style w:type="character" w:customStyle="1" w:styleId="ListLabel244">
    <w:name w:val="ListLabel 244"/>
    <w:rPr>
      <w:rFonts w:cs="Wingdings"/>
    </w:rPr>
  </w:style>
  <w:style w:type="character" w:customStyle="1" w:styleId="ListLabel245">
    <w:name w:val="ListLabel 245"/>
    <w:rPr>
      <w:rFonts w:cs="Symbol"/>
    </w:rPr>
  </w:style>
  <w:style w:type="character" w:customStyle="1" w:styleId="ListLabel246">
    <w:name w:val="ListLabel 246"/>
    <w:rPr>
      <w:rFonts w:cs="Courier New"/>
    </w:rPr>
  </w:style>
  <w:style w:type="character" w:customStyle="1" w:styleId="ListLabel247">
    <w:name w:val="ListLabel 247"/>
    <w:rPr>
      <w:rFonts w:cs="Wingdings"/>
    </w:rPr>
  </w:style>
  <w:style w:type="character" w:customStyle="1" w:styleId="ListLabel248">
    <w:name w:val="ListLabel 248"/>
    <w:rPr>
      <w:rFonts w:cs="Symbol"/>
    </w:rPr>
  </w:style>
  <w:style w:type="character" w:customStyle="1" w:styleId="ListLabel249">
    <w:name w:val="ListLabel 249"/>
    <w:rPr>
      <w:rFonts w:cs="Courier New"/>
    </w:rPr>
  </w:style>
  <w:style w:type="character" w:customStyle="1" w:styleId="ListLabel250">
    <w:name w:val="ListLabel 250"/>
    <w:rPr>
      <w:rFonts w:cs="Wingdings"/>
    </w:rPr>
  </w:style>
  <w:style w:type="character" w:customStyle="1" w:styleId="ListLabel251">
    <w:name w:val="ListLabel 251"/>
    <w:rPr>
      <w:rFonts w:cs="Symbol"/>
    </w:rPr>
  </w:style>
  <w:style w:type="character" w:customStyle="1" w:styleId="ListLabel252">
    <w:name w:val="ListLabel 252"/>
    <w:rPr>
      <w:rFonts w:cs="Courier New"/>
    </w:rPr>
  </w:style>
  <w:style w:type="character" w:customStyle="1" w:styleId="ListLabel253">
    <w:name w:val="ListLabel 253"/>
    <w:rPr>
      <w:rFonts w:cs="Wingdings"/>
    </w:rPr>
  </w:style>
  <w:style w:type="character" w:customStyle="1" w:styleId="ListLabel254">
    <w:name w:val="ListLabel 254"/>
    <w:rPr>
      <w:rFonts w:cs="Symbol"/>
    </w:rPr>
  </w:style>
  <w:style w:type="character" w:customStyle="1" w:styleId="ListLabel255">
    <w:name w:val="ListLabel 255"/>
    <w:rPr>
      <w:rFonts w:cs="Courier New"/>
    </w:rPr>
  </w:style>
  <w:style w:type="character" w:customStyle="1" w:styleId="ListLabel256">
    <w:name w:val="ListLabel 256"/>
    <w:rPr>
      <w:rFonts w:cs="Wingdings"/>
    </w:rPr>
  </w:style>
  <w:style w:type="character" w:customStyle="1" w:styleId="ListLabel257">
    <w:name w:val="ListLabel 257"/>
    <w:rPr>
      <w:rFonts w:cs="Symbol"/>
    </w:rPr>
  </w:style>
  <w:style w:type="character" w:customStyle="1" w:styleId="ListLabel258">
    <w:name w:val="ListLabel 258"/>
    <w:rPr>
      <w:rFonts w:cs="Courier New"/>
    </w:rPr>
  </w:style>
  <w:style w:type="character" w:customStyle="1" w:styleId="ListLabel259">
    <w:name w:val="ListLabel 259"/>
    <w:rPr>
      <w:rFonts w:cs="Wingdings"/>
    </w:rPr>
  </w:style>
  <w:style w:type="character" w:customStyle="1" w:styleId="ListLabel260">
    <w:name w:val="ListLabel 260"/>
    <w:rPr>
      <w:rFonts w:cs="Wingdings"/>
      <w:b/>
    </w:rPr>
  </w:style>
  <w:style w:type="character" w:customStyle="1" w:styleId="ListLabel261">
    <w:name w:val="ListLabel 261"/>
    <w:rPr>
      <w:rFonts w:cs="OpenSymbol"/>
    </w:rPr>
  </w:style>
  <w:style w:type="character" w:customStyle="1" w:styleId="ListLabel262">
    <w:name w:val="ListLabel 262"/>
    <w:rPr>
      <w:rFonts w:cs="OpenSymbol"/>
    </w:rPr>
  </w:style>
  <w:style w:type="character" w:customStyle="1" w:styleId="ListLabel263">
    <w:name w:val="ListLabel 263"/>
    <w:rPr>
      <w:rFonts w:cs="OpenSymbol"/>
    </w:rPr>
  </w:style>
  <w:style w:type="character" w:customStyle="1" w:styleId="ListLabel264">
    <w:name w:val="ListLabel 264"/>
    <w:rPr>
      <w:rFonts w:cs="OpenSymbol"/>
    </w:rPr>
  </w:style>
  <w:style w:type="character" w:customStyle="1" w:styleId="ListLabel265">
    <w:name w:val="ListLabel 265"/>
    <w:rPr>
      <w:rFonts w:cs="OpenSymbol"/>
    </w:rPr>
  </w:style>
  <w:style w:type="character" w:customStyle="1" w:styleId="ListLabel266">
    <w:name w:val="ListLabel 266"/>
    <w:rPr>
      <w:rFonts w:cs="OpenSymbol"/>
    </w:rPr>
  </w:style>
  <w:style w:type="character" w:customStyle="1" w:styleId="ListLabel267">
    <w:name w:val="ListLabel 267"/>
    <w:rPr>
      <w:rFonts w:cs="OpenSymbol"/>
    </w:rPr>
  </w:style>
  <w:style w:type="character" w:customStyle="1" w:styleId="ListLabel268">
    <w:name w:val="ListLabel 268"/>
    <w:rPr>
      <w:rFonts w:cs="OpenSymbol"/>
    </w:rPr>
  </w:style>
  <w:style w:type="character" w:customStyle="1" w:styleId="ListLabel269">
    <w:name w:val="ListLabel 269"/>
    <w:rPr>
      <w:rFonts w:cs="OpenSymbol"/>
    </w:rPr>
  </w:style>
  <w:style w:type="character" w:customStyle="1" w:styleId="ListLabel270">
    <w:name w:val="ListLabel 270"/>
    <w:rPr>
      <w:rFonts w:cs="OpenSymbol"/>
      <w:b w:val="0"/>
    </w:rPr>
  </w:style>
  <w:style w:type="character" w:customStyle="1" w:styleId="ListLabel271">
    <w:name w:val="ListLabel 271"/>
    <w:rPr>
      <w:rFonts w:cs="OpenSymbol"/>
    </w:rPr>
  </w:style>
  <w:style w:type="character" w:customStyle="1" w:styleId="ListLabel272">
    <w:name w:val="ListLabel 272"/>
    <w:rPr>
      <w:rFonts w:cs="OpenSymbol"/>
    </w:rPr>
  </w:style>
  <w:style w:type="character" w:customStyle="1" w:styleId="ListLabel273">
    <w:name w:val="ListLabel 273"/>
    <w:rPr>
      <w:rFonts w:cs="OpenSymbol"/>
    </w:rPr>
  </w:style>
  <w:style w:type="character" w:customStyle="1" w:styleId="ListLabel274">
    <w:name w:val="ListLabel 274"/>
    <w:rPr>
      <w:rFonts w:cs="OpenSymbol"/>
    </w:rPr>
  </w:style>
  <w:style w:type="character" w:customStyle="1" w:styleId="ListLabel275">
    <w:name w:val="ListLabel 275"/>
    <w:rPr>
      <w:rFonts w:cs="OpenSymbol"/>
    </w:rPr>
  </w:style>
  <w:style w:type="character" w:customStyle="1" w:styleId="ListLabel276">
    <w:name w:val="ListLabel 276"/>
    <w:rPr>
      <w:rFonts w:cs="OpenSymbol"/>
    </w:rPr>
  </w:style>
  <w:style w:type="character" w:customStyle="1" w:styleId="ListLabel277">
    <w:name w:val="ListLabel 277"/>
    <w:rPr>
      <w:rFonts w:cs="OpenSymbol"/>
    </w:rPr>
  </w:style>
  <w:style w:type="character" w:customStyle="1" w:styleId="ListLabel278">
    <w:name w:val="ListLabel 278"/>
    <w:rPr>
      <w:rFonts w:cs="OpenSymbol"/>
    </w:rPr>
  </w:style>
  <w:style w:type="character" w:customStyle="1" w:styleId="ListLabel279">
    <w:name w:val="ListLabel 279"/>
    <w:rPr>
      <w:rFonts w:cs="OpenSymbol"/>
    </w:rPr>
  </w:style>
  <w:style w:type="character" w:customStyle="1" w:styleId="ListLabel280">
    <w:name w:val="ListLabel 280"/>
    <w:rPr>
      <w:rFonts w:cs="OpenSymbol"/>
    </w:rPr>
  </w:style>
  <w:style w:type="character" w:customStyle="1" w:styleId="ListLabel281">
    <w:name w:val="ListLabel 281"/>
    <w:rPr>
      <w:rFonts w:cs="OpenSymbol"/>
    </w:rPr>
  </w:style>
  <w:style w:type="character" w:customStyle="1" w:styleId="ListLabel282">
    <w:name w:val="ListLabel 282"/>
    <w:rPr>
      <w:rFonts w:cs="OpenSymbol"/>
    </w:rPr>
  </w:style>
  <w:style w:type="character" w:customStyle="1" w:styleId="ListLabel283">
    <w:name w:val="ListLabel 283"/>
    <w:rPr>
      <w:rFonts w:cs="OpenSymbol"/>
    </w:rPr>
  </w:style>
  <w:style w:type="character" w:customStyle="1" w:styleId="ListLabel284">
    <w:name w:val="ListLabel 284"/>
    <w:rPr>
      <w:rFonts w:cs="OpenSymbol"/>
    </w:rPr>
  </w:style>
  <w:style w:type="character" w:customStyle="1" w:styleId="ListLabel285">
    <w:name w:val="ListLabel 285"/>
    <w:rPr>
      <w:rFonts w:cs="OpenSymbol"/>
    </w:rPr>
  </w:style>
  <w:style w:type="character" w:customStyle="1" w:styleId="ListLabel286">
    <w:name w:val="ListLabel 286"/>
    <w:rPr>
      <w:rFonts w:cs="OpenSymbol"/>
    </w:rPr>
  </w:style>
  <w:style w:type="character" w:customStyle="1" w:styleId="ListLabel287">
    <w:name w:val="ListLabel 287"/>
    <w:rPr>
      <w:rFonts w:cs="OpenSymbol"/>
    </w:rPr>
  </w:style>
  <w:style w:type="character" w:customStyle="1" w:styleId="ListLabel288">
    <w:name w:val="ListLabel 288"/>
    <w:rPr>
      <w:rFonts w:cs="OpenSymbol"/>
      <w:b/>
    </w:rPr>
  </w:style>
  <w:style w:type="character" w:customStyle="1" w:styleId="ListLabel289">
    <w:name w:val="ListLabel 289"/>
    <w:rPr>
      <w:rFonts w:cs="OpenSymbol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  <w:rPr>
      <w:rFonts w:cs="OpenSymbol"/>
    </w:rPr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  <w:b/>
    </w:rPr>
  </w:style>
  <w:style w:type="character" w:customStyle="1" w:styleId="ListLabel298">
    <w:name w:val="ListLabel 298"/>
    <w:rPr>
      <w:rFonts w:cs="OpenSymbol"/>
      <w:b/>
    </w:rPr>
  </w:style>
  <w:style w:type="character" w:customStyle="1" w:styleId="ListLabel299">
    <w:name w:val="ListLabel 299"/>
    <w:rPr>
      <w:rFonts w:cs="OpenSymbol"/>
      <w:b/>
    </w:rPr>
  </w:style>
  <w:style w:type="character" w:customStyle="1" w:styleId="ListLabel300">
    <w:name w:val="ListLabel 300"/>
    <w:rPr>
      <w:rFonts w:cs="OpenSymbol"/>
      <w:b/>
    </w:rPr>
  </w:style>
  <w:style w:type="character" w:customStyle="1" w:styleId="ListLabel301">
    <w:name w:val="ListLabel 301"/>
    <w:rPr>
      <w:rFonts w:cs="OpenSymbol"/>
      <w:b/>
    </w:rPr>
  </w:style>
  <w:style w:type="character" w:customStyle="1" w:styleId="ListLabel302">
    <w:name w:val="ListLabel 302"/>
    <w:rPr>
      <w:rFonts w:cs="OpenSymbol"/>
      <w:b/>
    </w:rPr>
  </w:style>
  <w:style w:type="character" w:customStyle="1" w:styleId="ListLabel303">
    <w:name w:val="ListLabel 303"/>
    <w:rPr>
      <w:rFonts w:cs="OpenSymbol"/>
      <w:b/>
    </w:rPr>
  </w:style>
  <w:style w:type="character" w:customStyle="1" w:styleId="ListLabel304">
    <w:name w:val="ListLabel 304"/>
    <w:rPr>
      <w:rFonts w:cs="OpenSymbol"/>
      <w:b/>
    </w:rPr>
  </w:style>
  <w:style w:type="character" w:customStyle="1" w:styleId="ListLabel305">
    <w:name w:val="ListLabel 305"/>
    <w:rPr>
      <w:rFonts w:cs="OpenSymbol"/>
      <w:b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Wingdings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Wingdings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Wingdings"/>
    </w:rPr>
  </w:style>
  <w:style w:type="character" w:customStyle="1" w:styleId="ListLabel315">
    <w:name w:val="ListLabel 315"/>
    <w:rPr>
      <w:rFonts w:cs="Symbol"/>
    </w:rPr>
  </w:style>
  <w:style w:type="character" w:customStyle="1" w:styleId="ListLabel316">
    <w:name w:val="ListLabel 316"/>
    <w:rPr>
      <w:rFonts w:cs="Courier New"/>
    </w:rPr>
  </w:style>
  <w:style w:type="character" w:customStyle="1" w:styleId="ListLabel317">
    <w:name w:val="ListLabel 317"/>
    <w:rPr>
      <w:rFonts w:cs="Wingdings"/>
    </w:rPr>
  </w:style>
  <w:style w:type="character" w:customStyle="1" w:styleId="ListLabel318">
    <w:name w:val="ListLabel 318"/>
    <w:rPr>
      <w:rFonts w:cs="Symbol"/>
    </w:rPr>
  </w:style>
  <w:style w:type="character" w:customStyle="1" w:styleId="ListLabel319">
    <w:name w:val="ListLabel 319"/>
    <w:rPr>
      <w:rFonts w:cs="Courier New"/>
    </w:rPr>
  </w:style>
  <w:style w:type="character" w:customStyle="1" w:styleId="ListLabel320">
    <w:name w:val="ListLabel 320"/>
    <w:rPr>
      <w:rFonts w:cs="Wingdings"/>
    </w:rPr>
  </w:style>
  <w:style w:type="character" w:customStyle="1" w:styleId="ListLabel321">
    <w:name w:val="ListLabel 321"/>
    <w:rPr>
      <w:rFonts w:cs="Symbol"/>
    </w:rPr>
  </w:style>
  <w:style w:type="character" w:customStyle="1" w:styleId="ListLabel322">
    <w:name w:val="ListLabel 322"/>
    <w:rPr>
      <w:rFonts w:cs="Courier New"/>
    </w:rPr>
  </w:style>
  <w:style w:type="character" w:customStyle="1" w:styleId="ListLabel323">
    <w:name w:val="ListLabel 323"/>
    <w:rPr>
      <w:rFonts w:cs="Wingdings"/>
    </w:rPr>
  </w:style>
  <w:style w:type="character" w:customStyle="1" w:styleId="ListLabel324">
    <w:name w:val="ListLabel 324"/>
    <w:rPr>
      <w:rFonts w:cs="Symbol"/>
    </w:rPr>
  </w:style>
  <w:style w:type="character" w:customStyle="1" w:styleId="ListLabel325">
    <w:name w:val="ListLabel 325"/>
    <w:rPr>
      <w:rFonts w:cs="Courier New"/>
    </w:rPr>
  </w:style>
  <w:style w:type="character" w:customStyle="1" w:styleId="ListLabel326">
    <w:name w:val="ListLabel 326"/>
    <w:rPr>
      <w:rFonts w:cs="Wingdings"/>
    </w:rPr>
  </w:style>
  <w:style w:type="character" w:customStyle="1" w:styleId="ListLabel327">
    <w:name w:val="ListLabel 327"/>
    <w:rPr>
      <w:rFonts w:cs="Symbol"/>
    </w:rPr>
  </w:style>
  <w:style w:type="character" w:customStyle="1" w:styleId="ListLabel328">
    <w:name w:val="ListLabel 328"/>
    <w:rPr>
      <w:rFonts w:cs="Courier New"/>
    </w:rPr>
  </w:style>
  <w:style w:type="character" w:customStyle="1" w:styleId="ListLabel329">
    <w:name w:val="ListLabel 329"/>
    <w:rPr>
      <w:rFonts w:cs="Wingdings"/>
    </w:rPr>
  </w:style>
  <w:style w:type="character" w:customStyle="1" w:styleId="ListLabel330">
    <w:name w:val="ListLabel 330"/>
    <w:rPr>
      <w:rFonts w:cs="Symbol"/>
    </w:rPr>
  </w:style>
  <w:style w:type="character" w:customStyle="1" w:styleId="ListLabel331">
    <w:name w:val="ListLabel 331"/>
    <w:rPr>
      <w:rFonts w:cs="Courier New"/>
    </w:rPr>
  </w:style>
  <w:style w:type="character" w:customStyle="1" w:styleId="ListLabel332">
    <w:name w:val="ListLabel 332"/>
    <w:rPr>
      <w:rFonts w:cs="Wingdings"/>
    </w:rPr>
  </w:style>
  <w:style w:type="character" w:customStyle="1" w:styleId="ListLabel333">
    <w:name w:val="ListLabel 333"/>
    <w:rPr>
      <w:rFonts w:cs="OpenSymbol"/>
    </w:rPr>
  </w:style>
  <w:style w:type="character" w:customStyle="1" w:styleId="ListLabel334">
    <w:name w:val="ListLabel 334"/>
    <w:rPr>
      <w:rFonts w:cs="OpenSymbol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  <w:b w:val="0"/>
    </w:rPr>
  </w:style>
  <w:style w:type="character" w:customStyle="1" w:styleId="ListLabel343">
    <w:name w:val="ListLabel 343"/>
    <w:rPr>
      <w:rFonts w:cs="OpenSymbol"/>
    </w:rPr>
  </w:style>
  <w:style w:type="character" w:customStyle="1" w:styleId="ListLabel344">
    <w:name w:val="ListLabel 344"/>
    <w:rPr>
      <w:rFonts w:cs="OpenSymbol"/>
    </w:rPr>
  </w:style>
  <w:style w:type="character" w:customStyle="1" w:styleId="ListLabel345">
    <w:name w:val="ListLabel 345"/>
    <w:rPr>
      <w:rFonts w:cs="OpenSymbol"/>
    </w:rPr>
  </w:style>
  <w:style w:type="character" w:customStyle="1" w:styleId="ListLabel346">
    <w:name w:val="ListLabel 346"/>
    <w:rPr>
      <w:rFonts w:cs="OpenSymbol"/>
    </w:rPr>
  </w:style>
  <w:style w:type="character" w:customStyle="1" w:styleId="ListLabel347">
    <w:name w:val="ListLabel 347"/>
    <w:rPr>
      <w:rFonts w:cs="OpenSymbol"/>
    </w:rPr>
  </w:style>
  <w:style w:type="character" w:customStyle="1" w:styleId="ListLabel348">
    <w:name w:val="ListLabel 348"/>
    <w:rPr>
      <w:rFonts w:cs="OpenSymbol"/>
    </w:rPr>
  </w:style>
  <w:style w:type="character" w:customStyle="1" w:styleId="ListLabel349">
    <w:name w:val="ListLabel 349"/>
    <w:rPr>
      <w:rFonts w:cs="OpenSymbol"/>
    </w:rPr>
  </w:style>
  <w:style w:type="character" w:customStyle="1" w:styleId="ListLabel350">
    <w:name w:val="ListLabel 350"/>
    <w:rPr>
      <w:rFonts w:cs="OpenSymbol"/>
    </w:rPr>
  </w:style>
  <w:style w:type="character" w:customStyle="1" w:styleId="ListLabel351">
    <w:name w:val="ListLabel 351"/>
    <w:rPr>
      <w:rFonts w:cs="OpenSymbol"/>
    </w:rPr>
  </w:style>
  <w:style w:type="character" w:customStyle="1" w:styleId="ListLabel352">
    <w:name w:val="ListLabel 352"/>
    <w:rPr>
      <w:rFonts w:cs="OpenSymbol"/>
    </w:rPr>
  </w:style>
  <w:style w:type="character" w:customStyle="1" w:styleId="ListLabel353">
    <w:name w:val="ListLabel 353"/>
    <w:rPr>
      <w:rFonts w:cs="OpenSymbol"/>
    </w:rPr>
  </w:style>
  <w:style w:type="character" w:customStyle="1" w:styleId="ListLabel354">
    <w:name w:val="ListLabel 354"/>
    <w:rPr>
      <w:rFonts w:cs="OpenSymbol"/>
    </w:rPr>
  </w:style>
  <w:style w:type="character" w:customStyle="1" w:styleId="ListLabel355">
    <w:name w:val="ListLabel 355"/>
    <w:rPr>
      <w:rFonts w:cs="OpenSymbol"/>
    </w:rPr>
  </w:style>
  <w:style w:type="character" w:customStyle="1" w:styleId="ListLabel356">
    <w:name w:val="ListLabel 356"/>
    <w:rPr>
      <w:rFonts w:cs="OpenSymbol"/>
    </w:rPr>
  </w:style>
  <w:style w:type="character" w:customStyle="1" w:styleId="ListLabel357">
    <w:name w:val="ListLabel 357"/>
    <w:rPr>
      <w:rFonts w:cs="OpenSymbol"/>
    </w:rPr>
  </w:style>
  <w:style w:type="character" w:customStyle="1" w:styleId="ListLabel358">
    <w:name w:val="ListLabel 358"/>
    <w:rPr>
      <w:rFonts w:cs="OpenSymbol"/>
    </w:rPr>
  </w:style>
  <w:style w:type="character" w:customStyle="1" w:styleId="ListLabel359">
    <w:name w:val="ListLabel 359"/>
    <w:rPr>
      <w:rFonts w:cs="OpenSymbol"/>
    </w:rPr>
  </w:style>
  <w:style w:type="character" w:customStyle="1" w:styleId="ListLabel360">
    <w:name w:val="ListLabel 360"/>
    <w:rPr>
      <w:rFonts w:cs="OpenSymbol"/>
      <w:b/>
    </w:rPr>
  </w:style>
  <w:style w:type="character" w:customStyle="1" w:styleId="ListLabel361">
    <w:name w:val="ListLabel 361"/>
    <w:rPr>
      <w:rFonts w:cs="OpenSymbol"/>
    </w:rPr>
  </w:style>
  <w:style w:type="character" w:customStyle="1" w:styleId="ListLabel362">
    <w:name w:val="ListLabel 362"/>
    <w:rPr>
      <w:rFonts w:cs="OpenSymbol"/>
    </w:rPr>
  </w:style>
  <w:style w:type="character" w:customStyle="1" w:styleId="ListLabel363">
    <w:name w:val="ListLabel 363"/>
    <w:rPr>
      <w:rFonts w:cs="OpenSymbol"/>
    </w:rPr>
  </w:style>
  <w:style w:type="character" w:customStyle="1" w:styleId="ListLabel364">
    <w:name w:val="ListLabel 364"/>
    <w:rPr>
      <w:rFonts w:cs="OpenSymbol"/>
    </w:rPr>
  </w:style>
  <w:style w:type="character" w:customStyle="1" w:styleId="ListLabel365">
    <w:name w:val="ListLabel 365"/>
    <w:rPr>
      <w:rFonts w:cs="OpenSymbol"/>
    </w:rPr>
  </w:style>
  <w:style w:type="character" w:customStyle="1" w:styleId="ListLabel366">
    <w:name w:val="ListLabel 366"/>
    <w:rPr>
      <w:rFonts w:cs="OpenSymbol"/>
    </w:rPr>
  </w:style>
  <w:style w:type="character" w:customStyle="1" w:styleId="ListLabel367">
    <w:name w:val="ListLabel 367"/>
    <w:rPr>
      <w:rFonts w:cs="OpenSymbol"/>
    </w:rPr>
  </w:style>
  <w:style w:type="character" w:customStyle="1" w:styleId="ListLabel368">
    <w:name w:val="ListLabel 368"/>
    <w:rPr>
      <w:rFonts w:cs="OpenSymbol"/>
    </w:rPr>
  </w:style>
  <w:style w:type="paragraph" w:styleId="Nagwek">
    <w:name w:val="header"/>
    <w:basedOn w:val="Normalny"/>
    <w:next w:val="Tekstpodstawowy1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next w:val="Normalny"/>
    <w:uiPriority w:val="35"/>
    <w:unhideWhenUsed/>
    <w:qFormat/>
    <w:rsid w:val="00AA47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pPr>
      <w:spacing w:line="360" w:lineRule="auto"/>
    </w:pPr>
    <w:rPr>
      <w:rFonts w:ascii="Arial" w:hAnsi="Arial" w:cs="Arial"/>
      <w:szCs w:val="20"/>
    </w:rPr>
  </w:style>
  <w:style w:type="paragraph" w:customStyle="1" w:styleId="Znak">
    <w:name w:val="Znak"/>
    <w:basedOn w:val="BasicParagraph"/>
    <w:rPr>
      <w:rFonts w:ascii="Arial" w:hAnsi="Arial" w:cs="Arial"/>
      <w:i/>
      <w:iCs/>
      <w:sz w:val="20"/>
      <w:szCs w:val="20"/>
    </w:rPr>
  </w:style>
  <w:style w:type="paragraph" w:customStyle="1" w:styleId="Adres">
    <w:name w:val="Adres"/>
    <w:basedOn w:val="BasicParagraph"/>
    <w:rPr>
      <w:rFonts w:ascii="Arial" w:hAnsi="Arial" w:cs="Arial"/>
      <w:sz w:val="20"/>
      <w:szCs w:val="20"/>
    </w:rPr>
  </w:style>
  <w:style w:type="paragraph" w:customStyle="1" w:styleId="Podstawowyakapitowy">
    <w:name w:val="[Podstawowy akapitowy]"/>
    <w:basedOn w:val="Normalny"/>
    <w:pPr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kstpodstawowywcity2">
    <w:name w:val="Body Text Indent 2"/>
    <w:basedOn w:val="Normalny"/>
    <w:pPr>
      <w:ind w:left="708" w:hanging="708"/>
    </w:pPr>
    <w:rPr>
      <w:rFonts w:eastAsia="Times New Roman" w:cs="Times New Roman"/>
      <w:szCs w:val="20"/>
      <w:lang w:eastAsia="pl-PL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47F9"/>
    <w:pPr>
      <w:outlineLvl w:val="9"/>
    </w:pPr>
  </w:style>
  <w:style w:type="paragraph" w:styleId="Spistreci2">
    <w:name w:val="toc 2"/>
    <w:basedOn w:val="Normalny"/>
    <w:autoRedefine/>
    <w:uiPriority w:val="39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sz w:val="20"/>
      <w:lang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</w:pPr>
    <w:rPr>
      <w:b/>
      <w:lang w:eastAsia="pl-PL"/>
    </w:rPr>
  </w:style>
  <w:style w:type="paragraph" w:styleId="Spistreci3">
    <w:name w:val="toc 3"/>
    <w:basedOn w:val="Normalny"/>
    <w:autoRedefine/>
    <w:uiPriority w:val="39"/>
    <w:pPr>
      <w:spacing w:after="100"/>
      <w:ind w:left="440"/>
    </w:pPr>
    <w:rPr>
      <w:sz w:val="20"/>
      <w:lang w:eastAsia="pl-PL"/>
    </w:rPr>
  </w:style>
  <w:style w:type="paragraph" w:styleId="Tekstpodstawowy2">
    <w:name w:val="Body Text 2"/>
    <w:basedOn w:val="Normalny"/>
    <w:pPr>
      <w:spacing w:line="48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AA47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7F9"/>
    <w:pPr>
      <w:numPr>
        <w:ilvl w:val="1"/>
      </w:numPr>
    </w:pPr>
    <w:rPr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AA47F9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7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Bezodstpw">
    <w:name w:val="No Spacing"/>
    <w:uiPriority w:val="1"/>
    <w:qFormat/>
    <w:rsid w:val="00AA47F9"/>
    <w:pPr>
      <w:spacing w:after="0" w:line="240" w:lineRule="auto"/>
    </w:pPr>
  </w:style>
  <w:style w:type="paragraph" w:styleId="Spisilustracji">
    <w:name w:val="table of figures"/>
    <w:basedOn w:val="Normalny"/>
    <w:pPr>
      <w:spacing w:after="0"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</w:style>
  <w:style w:type="paragraph" w:customStyle="1" w:styleId="Zawartotabeli">
    <w:name w:val="Zawartość tabeli"/>
    <w:basedOn w:val="Normalny"/>
  </w:style>
  <w:style w:type="paragraph" w:customStyle="1" w:styleId="sti-art">
    <w:name w:val="sti-art"/>
    <w:basedOn w:val="Normalny"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2">
    <w:name w:val="NumPar 2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3">
    <w:name w:val="NumPar 3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4">
    <w:name w:val="NumPar 4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number">
    <w:name w:val="Point 0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number">
    <w:name w:val="Point 1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number">
    <w:name w:val="Point 2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number">
    <w:name w:val="Point 3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letter">
    <w:name w:val="Point 0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letter">
    <w:name w:val="Point 1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letter">
    <w:name w:val="Point 2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letter">
    <w:name w:val="Point 3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4letter">
    <w:name w:val="Point 4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article">
    <w:name w:val="Titre article"/>
    <w:basedOn w:val="Normalny"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lang w:val="en-GB"/>
    </w:rPr>
  </w:style>
  <w:style w:type="paragraph" w:styleId="Listanumerowana">
    <w:name w:val="List Number"/>
    <w:basedOn w:val="Normalny"/>
    <w:uiPriority w:val="99"/>
    <w:semiHidden/>
    <w:unhideWhenUsed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">
    <w:name w:val="Point 1"/>
    <w:basedOn w:val="Normalny"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Cs w:val="24"/>
      <w:lang w:val="en-US"/>
    </w:rPr>
  </w:style>
  <w:style w:type="paragraph" w:customStyle="1" w:styleId="Tre">
    <w:name w:val="Treść"/>
    <w:basedOn w:val="Normalny"/>
    <w:uiPriority w:val="99"/>
    <w:qFormat/>
    <w:rsid w:val="00AF321B"/>
    <w:rPr>
      <w:rFonts w:eastAsia="Times New Roman" w:cs="Times New Roman"/>
      <w:sz w:val="24"/>
    </w:rPr>
  </w:style>
  <w:style w:type="paragraph" w:styleId="Listapunktowana">
    <w:name w:val="List Bullet"/>
    <w:basedOn w:val="Normalny"/>
    <w:uiPriority w:val="99"/>
    <w:unhideWhenUsed/>
    <w:rsid w:val="0049716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47F9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F5EE-E2A0-4FE5-BD8E-1B127D35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2228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Grzegorz Zubień</cp:lastModifiedBy>
  <cp:revision>4</cp:revision>
  <cp:lastPrinted>2019-02-22T17:49:00Z</cp:lastPrinted>
  <dcterms:created xsi:type="dcterms:W3CDTF">2019-07-29T07:51:00Z</dcterms:created>
  <dcterms:modified xsi:type="dcterms:W3CDTF">2020-08-05T07:53:00Z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